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709EA" w:rsidR="00727CB6" w:rsidP="00727CB6" w:rsidRDefault="00727CB6" w14:paraId="330F18F6" w14:textId="2DB33CE8">
      <w:pPr>
        <w:spacing w:after="0"/>
        <w:rPr>
          <w:rFonts w:ascii="Times New Roman" w:hAnsi="Times New Roman" w:cs="Times New Roman"/>
          <w:sz w:val="24"/>
          <w:szCs w:val="24"/>
        </w:rPr>
      </w:pPr>
    </w:p>
    <w:p w:rsidR="00727CB6" w:rsidP="00727CB6" w:rsidRDefault="007C122C" w14:paraId="2DBE53F1" w14:textId="714D3B6C">
      <w:pPr>
        <w:spacing w:after="0"/>
        <w:rPr>
          <w:rFonts w:ascii="Times New Roman" w:hAnsi="Times New Roman" w:cs="Times New Roman"/>
          <w:sz w:val="24"/>
          <w:szCs w:val="24"/>
        </w:rPr>
      </w:pPr>
      <w:r>
        <w:rPr>
          <w:rFonts w:ascii="Times New Roman" w:hAnsi="Times New Roman" w:cs="Times New Roman"/>
          <w:sz w:val="24"/>
          <w:szCs w:val="24"/>
        </w:rPr>
        <w:t>Kulturdepartementet</w:t>
      </w:r>
    </w:p>
    <w:p w:rsidR="00727CB6" w:rsidP="00727CB6" w:rsidRDefault="00727CB6" w14:paraId="1A78875F" w14:textId="3AED9239">
      <w:pPr>
        <w:spacing w:after="0"/>
        <w:rPr>
          <w:rFonts w:ascii="Times New Roman" w:hAnsi="Times New Roman" w:cs="Times New Roman"/>
          <w:sz w:val="24"/>
          <w:szCs w:val="24"/>
        </w:rPr>
      </w:pPr>
      <w:r w:rsidRPr="00727CB6">
        <w:rPr>
          <w:rFonts w:ascii="Times New Roman" w:hAnsi="Times New Roman" w:cs="Times New Roman"/>
          <w:sz w:val="24"/>
          <w:szCs w:val="24"/>
        </w:rPr>
        <w:t>Postboks 80</w:t>
      </w:r>
      <w:r w:rsidR="007C122C">
        <w:rPr>
          <w:rFonts w:ascii="Times New Roman" w:hAnsi="Times New Roman" w:cs="Times New Roman"/>
          <w:sz w:val="24"/>
          <w:szCs w:val="24"/>
        </w:rPr>
        <w:t>30</w:t>
      </w:r>
      <w:r w:rsidRPr="00727CB6">
        <w:rPr>
          <w:rFonts w:ascii="Times New Roman" w:hAnsi="Times New Roman" w:cs="Times New Roman"/>
          <w:sz w:val="24"/>
          <w:szCs w:val="24"/>
        </w:rPr>
        <w:t xml:space="preserve"> Dep</w:t>
      </w:r>
      <w:r>
        <w:rPr>
          <w:rFonts w:ascii="Times New Roman" w:hAnsi="Times New Roman" w:cs="Times New Roman"/>
          <w:sz w:val="24"/>
          <w:szCs w:val="24"/>
        </w:rPr>
        <w:t>.</w:t>
      </w:r>
    </w:p>
    <w:p w:rsidRPr="006709EA" w:rsidR="00727CB6" w:rsidP="00727CB6" w:rsidRDefault="00727CB6" w14:paraId="653D53A1" w14:textId="1CEE0B19">
      <w:pPr>
        <w:spacing w:after="0"/>
        <w:rPr>
          <w:rFonts w:ascii="Times New Roman" w:hAnsi="Times New Roman" w:cs="Times New Roman"/>
          <w:sz w:val="24"/>
          <w:szCs w:val="24"/>
        </w:rPr>
      </w:pPr>
      <w:r w:rsidRPr="00727CB6">
        <w:rPr>
          <w:rFonts w:ascii="Times New Roman" w:hAnsi="Times New Roman" w:cs="Times New Roman"/>
          <w:sz w:val="24"/>
          <w:szCs w:val="24"/>
        </w:rPr>
        <w:t>0030 OSLO</w:t>
      </w:r>
    </w:p>
    <w:p w:rsidR="00727CB6" w:rsidP="75556F9D" w:rsidRDefault="00727CB6" w14:paraId="34D500EB" w14:textId="242BAE36">
      <w:pPr>
        <w:pStyle w:val="Normal"/>
        <w:tabs>
          <w:tab w:val="left" w:pos="4065"/>
        </w:tabs>
        <w:spacing w:after="0"/>
        <w:rPr>
          <w:rFonts w:ascii="Times New Roman" w:hAnsi="Times New Roman" w:cs="Times New Roman"/>
          <w:sz w:val="24"/>
          <w:szCs w:val="24"/>
        </w:rPr>
      </w:pPr>
      <w:r>
        <w:rPr>
          <w:rFonts w:ascii="Times New Roman" w:hAnsi="Times New Roman" w:cs="Times New Roman"/>
          <w:sz w:val="24"/>
          <w:szCs w:val="24"/>
        </w:rPr>
        <w:tab/>
      </w:r>
      <w:r w:rsidR="00727CB6">
        <w:rPr>
          <w:rFonts w:ascii="Times New Roman" w:hAnsi="Times New Roman" w:cs="Times New Roman"/>
          <w:sz w:val="24"/>
          <w:szCs w:val="24"/>
        </w:rPr>
        <w:t xml:space="preserve">Vår </w:t>
      </w:r>
      <w:r w:rsidR="00727CB6">
        <w:rPr>
          <w:rFonts w:ascii="Times New Roman" w:hAnsi="Times New Roman" w:cs="Times New Roman"/>
          <w:sz w:val="24"/>
          <w:szCs w:val="24"/>
        </w:rPr>
        <w:t>ref</w:t>
      </w:r>
      <w:r w:rsidR="00727CB6">
        <w:rPr>
          <w:rFonts w:ascii="Times New Roman" w:hAnsi="Times New Roman" w:cs="Times New Roman"/>
          <w:sz w:val="24"/>
          <w:szCs w:val="24"/>
        </w:rPr>
        <w:t>:</w:t>
      </w:r>
      <w:r w:rsidR="1048E13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7CB6">
        <w:rPr>
          <w:rFonts w:ascii="Times New Roman" w:hAnsi="Times New Roman" w:cs="Times New Roman"/>
          <w:sz w:val="24"/>
          <w:szCs w:val="24"/>
        </w:rPr>
        <w:t xml:space="preserve"> </w:t>
      </w:r>
      <w:r w:rsidRPr="75556F9D" w:rsidR="3EB3ECE3">
        <w:rPr>
          <w:rFonts w:ascii="Times New Roman" w:hAnsi="Times New Roman" w:cs="Times New Roman"/>
          <w:sz w:val="24"/>
          <w:szCs w:val="24"/>
        </w:rPr>
        <w:t>MLV</w:t>
      </w:r>
    </w:p>
    <w:p w:rsidRPr="006709EA" w:rsidR="00727CB6" w:rsidP="75556F9D" w:rsidRDefault="00727CB6" w14:paraId="363D8518" w14:textId="43BC0F47">
      <w:pPr>
        <w:pStyle w:val="Normal"/>
        <w:tabs>
          <w:tab w:val="left" w:pos="4065"/>
        </w:tabs>
        <w:spacing w:after="0"/>
        <w:rPr>
          <w:rFonts w:ascii="Times New Roman" w:hAnsi="Times New Roman" w:cs="Times New Roman"/>
        </w:rPr>
      </w:pPr>
      <w:r>
        <w:rPr>
          <w:rFonts w:ascii="Times New Roman" w:hAnsi="Times New Roman" w:cs="Times New Roman"/>
          <w:sz w:val="24"/>
          <w:szCs w:val="24"/>
        </w:rPr>
        <w:tab/>
      </w:r>
      <w:r w:rsidRPr="75556F9D" w:rsidR="3EB3ECE3">
        <w:rPr>
          <w:rFonts w:ascii="Times New Roman" w:hAnsi="Times New Roman" w:cs="Times New Roman"/>
          <w:sz w:val="24"/>
          <w:szCs w:val="24"/>
        </w:rPr>
        <w:t xml:space="preserve"> Dato: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3EB3ECE3">
        <w:rPr>
          <w:rFonts w:ascii="Times New Roman" w:hAnsi="Times New Roman" w:cs="Times New Roman"/>
          <w:sz w:val="24"/>
          <w:szCs w:val="24"/>
        </w:rPr>
        <w:t xml:space="preserve"> </w:t>
      </w:r>
      <w:r w:rsidRPr="75556F9D" w:rsidR="00727CB6">
        <w:rPr>
          <w:rFonts w:ascii="Times New Roman" w:hAnsi="Times New Roman" w:cs="Times New Roman"/>
          <w:sz w:val="24"/>
          <w:szCs w:val="24"/>
        </w:rPr>
        <w:t>29.09.2020</w:t>
      </w:r>
      <w:r w:rsidRPr="006709EA">
        <w:rPr>
          <w:rFonts w:ascii="Times New Roman" w:hAnsi="Times New Roman" w:cs="Times New Roman"/>
          <w:sz w:val="24"/>
          <w:szCs w:val="24"/>
        </w:rPr>
        <w:tab/>
      </w:r>
    </w:p>
    <w:p w:rsidRPr="007C122C" w:rsidR="00727CB6" w:rsidP="00727CB6" w:rsidRDefault="00727CB6" w14:paraId="7127B40C" w14:textId="649A5CBB">
      <w:pPr>
        <w:tabs>
          <w:tab w:val="left" w:pos="4065"/>
        </w:tabs>
        <w:spacing w:after="0"/>
        <w:rPr>
          <w:rFonts w:ascii="Times New Roman" w:hAnsi="Times New Roman" w:cs="Times New Roman"/>
          <w:sz w:val="24"/>
          <w:szCs w:val="24"/>
        </w:rPr>
      </w:pPr>
    </w:p>
    <w:p w:rsidR="007C122C" w:rsidP="007C122C" w:rsidRDefault="007C122C" w14:paraId="1BD91026" w14:textId="77777777">
      <w:pPr>
        <w:tabs>
          <w:tab w:val="left" w:pos="4065"/>
        </w:tabs>
        <w:spacing w:after="0"/>
        <w:rPr>
          <w:rFonts w:ascii="Times New Roman" w:hAnsi="Times New Roman" w:cs="Times New Roman"/>
          <w:b/>
          <w:bCs/>
          <w:sz w:val="28"/>
          <w:szCs w:val="28"/>
        </w:rPr>
      </w:pPr>
    </w:p>
    <w:p w:rsidRPr="007C122C" w:rsidR="007C122C" w:rsidP="007C122C" w:rsidRDefault="007C122C" w14:paraId="3319B65B" w14:textId="4F2A10F3">
      <w:pPr>
        <w:tabs>
          <w:tab w:val="left" w:pos="4065"/>
        </w:tabs>
        <w:spacing w:after="0"/>
        <w:rPr>
          <w:rFonts w:ascii="Times New Roman" w:hAnsi="Times New Roman" w:cs="Times New Roman"/>
          <w:b/>
          <w:bCs/>
          <w:sz w:val="28"/>
          <w:szCs w:val="28"/>
        </w:rPr>
      </w:pPr>
      <w:r w:rsidRPr="007C122C">
        <w:rPr>
          <w:rFonts w:ascii="Times New Roman" w:hAnsi="Times New Roman" w:cs="Times New Roman"/>
          <w:b/>
          <w:bCs/>
          <w:sz w:val="28"/>
          <w:szCs w:val="28"/>
        </w:rPr>
        <w:t>Høringssvar fra Diabetesforbundet om ny lov om pengespill</w:t>
      </w:r>
    </w:p>
    <w:p w:rsidRPr="007C122C" w:rsidR="007C122C" w:rsidP="007C122C" w:rsidRDefault="007C122C" w14:paraId="45E78C23" w14:textId="77777777">
      <w:pPr>
        <w:tabs>
          <w:tab w:val="left" w:pos="4065"/>
        </w:tabs>
        <w:spacing w:after="0"/>
        <w:rPr>
          <w:rFonts w:ascii="Times New Roman" w:hAnsi="Times New Roman" w:cs="Times New Roman"/>
          <w:sz w:val="24"/>
          <w:szCs w:val="24"/>
        </w:rPr>
      </w:pPr>
    </w:p>
    <w:p w:rsidRPr="007C122C" w:rsidR="007C122C" w:rsidP="007C122C" w:rsidRDefault="007C122C" w14:paraId="7C75956D" w14:textId="77777777">
      <w:pPr>
        <w:tabs>
          <w:tab w:val="left" w:pos="4065"/>
        </w:tabs>
        <w:spacing w:after="0"/>
        <w:rPr>
          <w:rFonts w:ascii="Times New Roman" w:hAnsi="Times New Roman" w:cs="Times New Roman"/>
          <w:sz w:val="24"/>
          <w:szCs w:val="24"/>
        </w:rPr>
      </w:pPr>
      <w:r w:rsidRPr="007C122C">
        <w:rPr>
          <w:rFonts w:ascii="Times New Roman" w:hAnsi="Times New Roman" w:cs="Times New Roman"/>
          <w:sz w:val="24"/>
          <w:szCs w:val="24"/>
        </w:rPr>
        <w:t xml:space="preserve">Viser til høring på regjering.no om ny lov om pengespill og takker for muligheten til å delta på høringen. </w:t>
      </w:r>
    </w:p>
    <w:p w:rsidR="007C122C" w:rsidP="007C122C" w:rsidRDefault="007C122C" w14:paraId="6A1FF53D" w14:textId="77777777">
      <w:pPr>
        <w:tabs>
          <w:tab w:val="left" w:pos="4065"/>
        </w:tabs>
        <w:spacing w:after="0"/>
        <w:rPr>
          <w:rFonts w:ascii="Times New Roman" w:hAnsi="Times New Roman" w:cs="Times New Roman"/>
          <w:sz w:val="24"/>
          <w:szCs w:val="24"/>
        </w:rPr>
      </w:pPr>
    </w:p>
    <w:p w:rsidRPr="007C122C" w:rsidR="007C122C" w:rsidP="007C122C" w:rsidRDefault="007C122C" w14:paraId="45F264AB" w14:textId="5EF7F933">
      <w:pPr>
        <w:tabs>
          <w:tab w:val="left" w:pos="4065"/>
        </w:tabs>
        <w:spacing w:after="0"/>
        <w:rPr>
          <w:rFonts w:ascii="Times New Roman" w:hAnsi="Times New Roman" w:cs="Times New Roman"/>
          <w:sz w:val="24"/>
          <w:szCs w:val="24"/>
        </w:rPr>
      </w:pPr>
      <w:r w:rsidRPr="007C122C">
        <w:rPr>
          <w:rFonts w:ascii="Times New Roman" w:hAnsi="Times New Roman" w:cs="Times New Roman"/>
          <w:sz w:val="24"/>
          <w:szCs w:val="24"/>
        </w:rPr>
        <w:t>Den foreslåtte loven om pengespill skal erstatte gjeldende lover for pengespill som inkluderer lotteriloven, pengespilloven og totalisatorloven. Lovforslaget innebærer en oppdatering og samling av disse tre lovene, men introduserer også nye bestemmelser.</w:t>
      </w:r>
    </w:p>
    <w:p w:rsidR="007C122C" w:rsidP="007C122C" w:rsidRDefault="007C122C" w14:paraId="6D995EF1" w14:textId="77777777">
      <w:pPr>
        <w:tabs>
          <w:tab w:val="left" w:pos="4065"/>
        </w:tabs>
        <w:spacing w:after="0"/>
        <w:rPr>
          <w:rFonts w:ascii="Times New Roman" w:hAnsi="Times New Roman" w:cs="Times New Roman"/>
          <w:sz w:val="24"/>
          <w:szCs w:val="24"/>
        </w:rPr>
      </w:pPr>
    </w:p>
    <w:p w:rsidR="007C122C" w:rsidP="007C122C" w:rsidRDefault="007C122C" w14:paraId="2FC9D8BE" w14:textId="3718579C">
      <w:pPr>
        <w:tabs>
          <w:tab w:val="left" w:pos="4065"/>
        </w:tabs>
        <w:spacing w:after="0"/>
        <w:rPr>
          <w:rFonts w:ascii="Times New Roman" w:hAnsi="Times New Roman" w:cs="Times New Roman"/>
          <w:sz w:val="24"/>
          <w:szCs w:val="24"/>
        </w:rPr>
      </w:pPr>
      <w:r w:rsidRPr="007C122C">
        <w:rPr>
          <w:rFonts w:ascii="Times New Roman" w:hAnsi="Times New Roman" w:cs="Times New Roman"/>
          <w:sz w:val="24"/>
          <w:szCs w:val="24"/>
        </w:rPr>
        <w:t>Diabetesforbundet stiller seg bak formålet og intensjonen med lovendringen som er å forebygge spilleproblemer og sørge for at pengespil</w:t>
      </w:r>
      <w:r w:rsidR="00FA35DD">
        <w:rPr>
          <w:rFonts w:ascii="Times New Roman" w:hAnsi="Times New Roman" w:cs="Times New Roman"/>
          <w:sz w:val="24"/>
          <w:szCs w:val="24"/>
        </w:rPr>
        <w:t>l</w:t>
      </w:r>
      <w:r w:rsidRPr="007C122C">
        <w:rPr>
          <w:rFonts w:ascii="Times New Roman" w:hAnsi="Times New Roman" w:cs="Times New Roman"/>
          <w:sz w:val="24"/>
          <w:szCs w:val="24"/>
        </w:rPr>
        <w:t xml:space="preserve">ing foregår på en ansvarlig måte. </w:t>
      </w:r>
    </w:p>
    <w:p w:rsidRPr="007C122C" w:rsidR="007C122C" w:rsidP="007C122C" w:rsidRDefault="007C122C" w14:paraId="7F0CC783" w14:textId="37590AA4">
      <w:pPr>
        <w:tabs>
          <w:tab w:val="left" w:pos="4065"/>
        </w:tabs>
        <w:spacing w:after="0"/>
        <w:rPr>
          <w:rFonts w:ascii="Times New Roman" w:hAnsi="Times New Roman" w:cs="Times New Roman"/>
          <w:sz w:val="24"/>
          <w:szCs w:val="24"/>
        </w:rPr>
      </w:pPr>
      <w:r w:rsidRPr="007C122C">
        <w:rPr>
          <w:rFonts w:ascii="Times New Roman" w:hAnsi="Times New Roman" w:cs="Times New Roman"/>
          <w:sz w:val="24"/>
          <w:szCs w:val="24"/>
        </w:rPr>
        <w:t>Diabetesforbundet er også positive</w:t>
      </w:r>
      <w:r w:rsidR="00B708A9">
        <w:rPr>
          <w:rFonts w:ascii="Times New Roman" w:hAnsi="Times New Roman" w:cs="Times New Roman"/>
          <w:sz w:val="24"/>
          <w:szCs w:val="24"/>
        </w:rPr>
        <w:t xml:space="preserve"> til</w:t>
      </w:r>
      <w:r w:rsidRPr="007C122C">
        <w:rPr>
          <w:rFonts w:ascii="Times New Roman" w:hAnsi="Times New Roman" w:cs="Times New Roman"/>
          <w:sz w:val="24"/>
          <w:szCs w:val="24"/>
        </w:rPr>
        <w:t xml:space="preserve"> en videreføring og styrking av enerettsmodellen. </w:t>
      </w:r>
    </w:p>
    <w:p w:rsidR="007C122C" w:rsidP="007C122C" w:rsidRDefault="007C122C" w14:paraId="49D15A2D" w14:textId="77777777">
      <w:pPr>
        <w:tabs>
          <w:tab w:val="left" w:pos="4065"/>
        </w:tabs>
        <w:spacing w:after="0"/>
        <w:rPr>
          <w:rFonts w:ascii="Times New Roman" w:hAnsi="Times New Roman" w:cs="Times New Roman"/>
          <w:sz w:val="24"/>
          <w:szCs w:val="24"/>
        </w:rPr>
      </w:pPr>
    </w:p>
    <w:p w:rsidRPr="007C122C" w:rsidR="007C122C" w:rsidP="007C122C" w:rsidRDefault="007C122C" w14:paraId="284EF32A" w14:textId="3436D865">
      <w:pPr>
        <w:tabs>
          <w:tab w:val="left" w:pos="4065"/>
        </w:tabs>
        <w:spacing w:after="0"/>
        <w:rPr>
          <w:rFonts w:ascii="Times New Roman" w:hAnsi="Times New Roman" w:cs="Times New Roman"/>
          <w:sz w:val="24"/>
          <w:szCs w:val="24"/>
        </w:rPr>
      </w:pPr>
      <w:r>
        <w:rPr>
          <w:rFonts w:ascii="Times New Roman" w:hAnsi="Times New Roman" w:cs="Times New Roman"/>
          <w:sz w:val="24"/>
          <w:szCs w:val="24"/>
        </w:rPr>
        <w:t>I tillegg</w:t>
      </w:r>
      <w:r w:rsidRPr="007C122C">
        <w:rPr>
          <w:rFonts w:ascii="Times New Roman" w:hAnsi="Times New Roman" w:cs="Times New Roman"/>
          <w:sz w:val="24"/>
          <w:szCs w:val="24"/>
        </w:rPr>
        <w:t xml:space="preserve"> stiller vi oss bak Stiftelsen Dams ønske om å videreføre dagens praksis med forskuddsutbetalinger. En videreføring vil gjøre det mulig for Stiftelsen Dam å legge opp </w:t>
      </w:r>
      <w:r w:rsidR="00FA35DD">
        <w:rPr>
          <w:rFonts w:ascii="Times New Roman" w:hAnsi="Times New Roman" w:cs="Times New Roman"/>
          <w:sz w:val="24"/>
          <w:szCs w:val="24"/>
        </w:rPr>
        <w:t xml:space="preserve">til </w:t>
      </w:r>
      <w:r w:rsidRPr="007C122C">
        <w:rPr>
          <w:rFonts w:ascii="Times New Roman" w:hAnsi="Times New Roman" w:cs="Times New Roman"/>
          <w:sz w:val="24"/>
          <w:szCs w:val="24"/>
        </w:rPr>
        <w:t xml:space="preserve">utlysninger, søknadsfrister og utbetalinger etter organisasjonenes behov. </w:t>
      </w:r>
    </w:p>
    <w:p w:rsidR="007C122C" w:rsidP="007C122C" w:rsidRDefault="007C122C" w14:paraId="06DE4ABB" w14:textId="77777777">
      <w:pPr>
        <w:tabs>
          <w:tab w:val="left" w:pos="4065"/>
        </w:tabs>
        <w:spacing w:after="0"/>
        <w:rPr>
          <w:rFonts w:ascii="Times New Roman" w:hAnsi="Times New Roman" w:cs="Times New Roman"/>
          <w:sz w:val="24"/>
          <w:szCs w:val="24"/>
        </w:rPr>
      </w:pPr>
    </w:p>
    <w:p w:rsidR="00BB3EC8" w:rsidP="00727CB6" w:rsidRDefault="00BB3EC8" w14:paraId="603B565A" w14:textId="5F6CA4B8">
      <w:pPr>
        <w:tabs>
          <w:tab w:val="left" w:pos="4065"/>
        </w:tabs>
        <w:spacing w:after="0"/>
        <w:rPr>
          <w:rFonts w:ascii="Times New Roman" w:hAnsi="Times New Roman" w:cs="Times New Roman"/>
          <w:color w:val="000000" w:themeColor="text1"/>
        </w:rPr>
      </w:pPr>
    </w:p>
    <w:p w:rsidRPr="00621F73" w:rsidR="00BB3EC8" w:rsidP="00727CB6" w:rsidRDefault="00BB3EC8" w14:paraId="65F80181" w14:textId="77777777">
      <w:pPr>
        <w:tabs>
          <w:tab w:val="left" w:pos="4065"/>
        </w:tabs>
        <w:spacing w:after="0"/>
        <w:rPr>
          <w:rFonts w:ascii="Times New Roman" w:hAnsi="Times New Roman" w:cs="Times New Roman"/>
          <w:color w:val="000000" w:themeColor="text1"/>
        </w:rPr>
      </w:pPr>
    </w:p>
    <w:p w:rsidR="00727CB6" w:rsidP="00727CB6" w:rsidRDefault="00727CB6" w14:paraId="6AB9BD2F" w14:textId="77777777">
      <w:pPr>
        <w:tabs>
          <w:tab w:val="left" w:pos="4065"/>
        </w:tabs>
        <w:spacing w:after="0"/>
        <w:rPr>
          <w:rFonts w:ascii="Times New Roman" w:hAnsi="Times New Roman" w:cs="Times New Roman"/>
          <w:color w:val="000000" w:themeColor="text1"/>
        </w:rPr>
      </w:pPr>
      <w:r w:rsidRPr="00621F73">
        <w:rPr>
          <w:rFonts w:ascii="Times New Roman" w:hAnsi="Times New Roman" w:cs="Times New Roman"/>
          <w:noProof/>
        </w:rPr>
        <w:drawing>
          <wp:anchor distT="0" distB="0" distL="114300" distR="114300" simplePos="0" relativeHeight="251659264" behindDoc="1" locked="0" layoutInCell="1" allowOverlap="1" wp14:anchorId="6978665C" wp14:editId="4AFBD84C">
            <wp:simplePos x="0" y="0"/>
            <wp:positionH relativeFrom="column">
              <wp:posOffset>-138430</wp:posOffset>
            </wp:positionH>
            <wp:positionV relativeFrom="paragraph">
              <wp:posOffset>422910</wp:posOffset>
            </wp:positionV>
            <wp:extent cx="1733550" cy="400050"/>
            <wp:effectExtent l="19050" t="0" r="0" b="0"/>
            <wp:wrapNone/>
            <wp:docPr id="3" name="Bilde 1" desc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jpg"/>
                    <pic:cNvPicPr/>
                  </pic:nvPicPr>
                  <pic:blipFill>
                    <a:blip r:embed="rId6" cstate="print"/>
                    <a:stretch>
                      <a:fillRect/>
                    </a:stretch>
                  </pic:blipFill>
                  <pic:spPr>
                    <a:xfrm>
                      <a:off x="0" y="0"/>
                      <a:ext cx="1733550" cy="400050"/>
                    </a:xfrm>
                    <a:prstGeom prst="rect">
                      <a:avLst/>
                    </a:prstGeom>
                  </pic:spPr>
                </pic:pic>
              </a:graphicData>
            </a:graphic>
          </wp:anchor>
        </w:drawing>
      </w:r>
      <w:r w:rsidRPr="00621F73" w:rsidR="00727CB6">
        <w:rPr>
          <w:rFonts w:ascii="Times New Roman" w:hAnsi="Times New Roman" w:cs="Times New Roman"/>
        </w:rPr>
        <w:t>Med vennlig hilsen</w:t>
      </w:r>
    </w:p>
    <w:p w:rsidRPr="00243F68" w:rsidR="00727CB6" w:rsidP="00727CB6" w:rsidRDefault="00727CB6" w14:paraId="729BA25E" w14:textId="77777777">
      <w:pPr>
        <w:tabs>
          <w:tab w:val="left" w:pos="4065"/>
        </w:tabs>
        <w:spacing w:after="0"/>
        <w:rPr>
          <w:rFonts w:ascii="Times New Roman" w:hAnsi="Times New Roman" w:cs="Times New Roman"/>
          <w:color w:val="000000" w:themeColor="text1"/>
        </w:rPr>
      </w:pPr>
    </w:p>
    <w:p w:rsidR="00727CB6" w:rsidP="00727CB6" w:rsidRDefault="00727CB6" w14:paraId="57B0D85F" w14:textId="77777777">
      <w:pPr>
        <w:spacing w:after="0" w:line="240" w:lineRule="auto"/>
      </w:pPr>
    </w:p>
    <w:p w:rsidR="00727CB6" w:rsidP="00727CB6" w:rsidRDefault="00727CB6" w14:paraId="3669A7D4" w14:textId="77777777">
      <w:pPr>
        <w:spacing w:after="0" w:line="240" w:lineRule="auto"/>
      </w:pPr>
      <w:r>
        <w:rPr>
          <w:noProof/>
        </w:rPr>
        <w:drawing>
          <wp:anchor distT="0" distB="0" distL="114300" distR="114300" simplePos="0" relativeHeight="251660288" behindDoc="0" locked="0" layoutInCell="1" allowOverlap="1" wp14:anchorId="3AA5C5A2" wp14:editId="049BB285">
            <wp:simplePos x="0" y="0"/>
            <wp:positionH relativeFrom="margin">
              <wp:align>left</wp:align>
            </wp:positionH>
            <wp:positionV relativeFrom="paragraph">
              <wp:posOffset>150471</wp:posOffset>
            </wp:positionV>
            <wp:extent cx="1676400" cy="547370"/>
            <wp:effectExtent l="0" t="0" r="0" b="5080"/>
            <wp:wrapSquare wrapText="bothSides"/>
            <wp:docPr id="1" name="Bilde 1" descr="C:\Users\lm\Desktop\Bjørnar_undersk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Bjørnar_underskri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547370"/>
                    </a:xfrm>
                    <a:prstGeom prst="rect">
                      <a:avLst/>
                    </a:prstGeom>
                    <a:noFill/>
                    <a:ln>
                      <a:noFill/>
                    </a:ln>
                  </pic:spPr>
                </pic:pic>
              </a:graphicData>
            </a:graphic>
          </wp:anchor>
        </w:drawing>
      </w:r>
      <w:r>
        <w:br w:type="textWrapping" w:clear="all"/>
      </w:r>
      <w:r w:rsidR="00727CB6">
        <w:rPr/>
        <w:t>Bjørnar Allgot</w:t>
      </w:r>
      <w:r>
        <w:tab/>
      </w:r>
      <w:r>
        <w:tab/>
      </w:r>
      <w:r>
        <w:tab/>
      </w:r>
      <w:r>
        <w:tab/>
      </w:r>
      <w:r>
        <w:tab/>
      </w:r>
      <w:r>
        <w:tab/>
      </w:r>
      <w:r>
        <w:tab/>
      </w:r>
      <w:r>
        <w:tab/>
      </w:r>
      <w:r>
        <w:tab/>
      </w:r>
      <w:r w:rsidR="00727CB6">
        <w:rPr/>
        <w:t>Malin Lenita Vik</w:t>
      </w:r>
    </w:p>
    <w:p w:rsidR="00727CB6" w:rsidP="00727CB6" w:rsidRDefault="00727CB6" w14:paraId="0E583866" w14:textId="77777777">
      <w:r>
        <w:t>generalsekretær</w:t>
      </w:r>
      <w:r>
        <w:tab/>
      </w:r>
      <w:r>
        <w:tab/>
      </w:r>
      <w:r>
        <w:tab/>
      </w:r>
      <w:r>
        <w:tab/>
      </w:r>
      <w:r>
        <w:tab/>
      </w:r>
      <w:r>
        <w:tab/>
      </w:r>
      <w:r>
        <w:tab/>
      </w:r>
      <w:r>
        <w:tab/>
      </w:r>
      <w:r>
        <w:t>politisk rådgiver</w:t>
      </w:r>
    </w:p>
    <w:p w:rsidR="00D82C76" w:rsidRDefault="00B708A9" w14:paraId="5C2D56BF" w14:textId="77777777"/>
    <w:sectPr w:rsidR="00D82C76">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0383" w:rsidP="00727CB6" w:rsidRDefault="00A50383" w14:paraId="1267465E" w14:textId="77777777">
      <w:pPr>
        <w:spacing w:after="0" w:line="240" w:lineRule="auto"/>
      </w:pPr>
      <w:r>
        <w:separator/>
      </w:r>
    </w:p>
  </w:endnote>
  <w:endnote w:type="continuationSeparator" w:id="0">
    <w:p w:rsidR="00A50383" w:rsidP="00727CB6" w:rsidRDefault="00A50383" w14:paraId="5879F2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0383" w:rsidP="00727CB6" w:rsidRDefault="00A50383" w14:paraId="7402DFD3" w14:textId="77777777">
      <w:pPr>
        <w:spacing w:after="0" w:line="240" w:lineRule="auto"/>
      </w:pPr>
      <w:r>
        <w:separator/>
      </w:r>
    </w:p>
  </w:footnote>
  <w:footnote w:type="continuationSeparator" w:id="0">
    <w:p w:rsidR="00A50383" w:rsidP="00727CB6" w:rsidRDefault="00A50383" w14:paraId="2FB560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27CB6" w:rsidRDefault="00727CB6" w14:paraId="63129CBB" w14:textId="25061D27">
    <w:pPr>
      <w:pStyle w:val="Topptekst"/>
    </w:pPr>
    <w:r>
      <w:rPr>
        <w:noProof/>
      </w:rPr>
      <w:drawing>
        <wp:anchor distT="0" distB="0" distL="114300" distR="114300" simplePos="0" relativeHeight="251658240" behindDoc="0" locked="0" layoutInCell="1" allowOverlap="1" wp14:anchorId="2177C151" wp14:editId="6E04C825">
          <wp:simplePos x="0" y="0"/>
          <wp:positionH relativeFrom="column">
            <wp:posOffset>2618105</wp:posOffset>
          </wp:positionH>
          <wp:positionV relativeFrom="paragraph">
            <wp:posOffset>-179070</wp:posOffset>
          </wp:positionV>
          <wp:extent cx="3779520" cy="812800"/>
          <wp:effectExtent l="0" t="0" r="0" b="6350"/>
          <wp:wrapThrough wrapText="bothSides">
            <wp:wrapPolygon edited="0">
              <wp:start x="0" y="0"/>
              <wp:lineTo x="0" y="21263"/>
              <wp:lineTo x="21448" y="21263"/>
              <wp:lineTo x="21448"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9520" cy="812800"/>
                  </a:xfrm>
                  <a:prstGeom prst="rect">
                    <a:avLst/>
                  </a:prstGeom>
                  <a:noFill/>
                </pic:spPr>
              </pic:pic>
            </a:graphicData>
          </a:graphic>
          <wp14:sizeRelH relativeFrom="margin">
            <wp14:pctWidth>0</wp14:pctWidth>
          </wp14:sizeRelH>
          <wp14:sizeRelV relativeFrom="margin">
            <wp14:pctHeight>0</wp14:pctHeight>
          </wp14:sizeRelV>
        </wp:anchor>
      </w:drawing>
    </w:r>
    <w:r w:rsidR="75556F9D">
      <w:rPr/>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53"/>
    <w:rsid w:val="001A1637"/>
    <w:rsid w:val="001B68D4"/>
    <w:rsid w:val="00207522"/>
    <w:rsid w:val="00244C83"/>
    <w:rsid w:val="00266CAB"/>
    <w:rsid w:val="003A2B3F"/>
    <w:rsid w:val="00435658"/>
    <w:rsid w:val="005361E5"/>
    <w:rsid w:val="00546712"/>
    <w:rsid w:val="00653FE6"/>
    <w:rsid w:val="006A595B"/>
    <w:rsid w:val="00727CB6"/>
    <w:rsid w:val="007C122C"/>
    <w:rsid w:val="007E663B"/>
    <w:rsid w:val="008746F2"/>
    <w:rsid w:val="008E7795"/>
    <w:rsid w:val="00901317"/>
    <w:rsid w:val="009C7359"/>
    <w:rsid w:val="009D5BD7"/>
    <w:rsid w:val="00A50383"/>
    <w:rsid w:val="00AA6A6B"/>
    <w:rsid w:val="00AC4A44"/>
    <w:rsid w:val="00B5482D"/>
    <w:rsid w:val="00B708A9"/>
    <w:rsid w:val="00BB3EC8"/>
    <w:rsid w:val="00C07E57"/>
    <w:rsid w:val="00C334B3"/>
    <w:rsid w:val="00E13BF2"/>
    <w:rsid w:val="00E633AB"/>
    <w:rsid w:val="00ED6653"/>
    <w:rsid w:val="00F73696"/>
    <w:rsid w:val="00F87D3E"/>
    <w:rsid w:val="00FA35DD"/>
    <w:rsid w:val="1048E131"/>
    <w:rsid w:val="3EB3ECE3"/>
    <w:rsid w:val="5EA63CDD"/>
    <w:rsid w:val="75556F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E7678E"/>
  <w15:chartTrackingRefBased/>
  <w15:docId w15:val="{B7620B15-9876-4ED9-88C8-AC4476EA7B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7CB6"/>
    <w:pPr>
      <w:spacing w:after="200" w:line="276" w:lineRule="auto"/>
    </w:pPr>
    <w:rPr>
      <w:rFonts w:eastAsiaTheme="minorEastAsia"/>
      <w:lang w:eastAsia="nb-NO"/>
    </w:rPr>
  </w:style>
  <w:style w:type="paragraph" w:styleId="Overskrift1">
    <w:name w:val="heading 1"/>
    <w:basedOn w:val="Normal"/>
    <w:next w:val="Normal"/>
    <w:link w:val="Overskrift1Tegn"/>
    <w:uiPriority w:val="9"/>
    <w:qFormat/>
    <w:rsid w:val="00727CB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727CB6"/>
    <w:rPr>
      <w:rFonts w:asciiTheme="majorHAnsi" w:hAnsiTheme="majorHAnsi" w:eastAsiaTheme="majorEastAsia" w:cstheme="majorBidi"/>
      <w:color w:val="2F5496" w:themeColor="accent1" w:themeShade="BF"/>
      <w:sz w:val="32"/>
      <w:szCs w:val="32"/>
      <w:lang w:eastAsia="nb-NO"/>
    </w:rPr>
  </w:style>
  <w:style w:type="paragraph" w:styleId="Topptekst">
    <w:name w:val="header"/>
    <w:basedOn w:val="Normal"/>
    <w:link w:val="TopptekstTegn"/>
    <w:uiPriority w:val="99"/>
    <w:unhideWhenUsed/>
    <w:rsid w:val="00727CB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727CB6"/>
    <w:rPr>
      <w:rFonts w:eastAsiaTheme="minorEastAsia"/>
      <w:lang w:eastAsia="nb-NO"/>
    </w:rPr>
  </w:style>
  <w:style w:type="paragraph" w:styleId="Bunntekst">
    <w:name w:val="footer"/>
    <w:basedOn w:val="Normal"/>
    <w:link w:val="BunntekstTegn"/>
    <w:uiPriority w:val="99"/>
    <w:unhideWhenUsed/>
    <w:rsid w:val="00727CB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727CB6"/>
    <w:rPr>
      <w:rFonts w:eastAsiaTheme="minorEastAsia"/>
      <w:lang w:eastAsia="nb-NO"/>
    </w:rPr>
  </w:style>
  <w:style w:type="character" w:styleId="Merknadsreferanse">
    <w:name w:val="annotation reference"/>
    <w:basedOn w:val="Standardskriftforavsnitt"/>
    <w:uiPriority w:val="99"/>
    <w:semiHidden/>
    <w:unhideWhenUsed/>
    <w:rsid w:val="001A1637"/>
    <w:rPr>
      <w:sz w:val="16"/>
      <w:szCs w:val="16"/>
    </w:rPr>
  </w:style>
  <w:style w:type="paragraph" w:styleId="Merknadstekst">
    <w:name w:val="annotation text"/>
    <w:basedOn w:val="Normal"/>
    <w:link w:val="MerknadstekstTegn"/>
    <w:uiPriority w:val="99"/>
    <w:semiHidden/>
    <w:unhideWhenUsed/>
    <w:rsid w:val="001A1637"/>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1A1637"/>
    <w:rPr>
      <w:rFonts w:eastAsiaTheme="minorEastAsia"/>
      <w:sz w:val="20"/>
      <w:szCs w:val="20"/>
      <w:lang w:eastAsia="nb-NO"/>
    </w:rPr>
  </w:style>
  <w:style w:type="paragraph" w:styleId="Kommentaremne">
    <w:name w:val="annotation subject"/>
    <w:basedOn w:val="Merknadstekst"/>
    <w:next w:val="Merknadstekst"/>
    <w:link w:val="KommentaremneTegn"/>
    <w:uiPriority w:val="99"/>
    <w:semiHidden/>
    <w:unhideWhenUsed/>
    <w:rsid w:val="001A1637"/>
    <w:rPr>
      <w:b/>
      <w:bCs/>
    </w:rPr>
  </w:style>
  <w:style w:type="character" w:styleId="KommentaremneTegn" w:customStyle="1">
    <w:name w:val="Kommentaremne Tegn"/>
    <w:basedOn w:val="MerknadstekstTegn"/>
    <w:link w:val="Kommentaremne"/>
    <w:uiPriority w:val="99"/>
    <w:semiHidden/>
    <w:rsid w:val="001A1637"/>
    <w:rPr>
      <w:rFonts w:eastAsiaTheme="minorEastAsia"/>
      <w:b/>
      <w:bCs/>
      <w:sz w:val="20"/>
      <w:szCs w:val="20"/>
      <w:lang w:eastAsia="nb-NO"/>
    </w:rPr>
  </w:style>
  <w:style w:type="paragraph" w:styleId="Bobletekst">
    <w:name w:val="Balloon Text"/>
    <w:basedOn w:val="Normal"/>
    <w:link w:val="BobletekstTegn"/>
    <w:uiPriority w:val="99"/>
    <w:semiHidden/>
    <w:unhideWhenUsed/>
    <w:rsid w:val="001A1637"/>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1A1637"/>
    <w:rPr>
      <w:rFonts w:ascii="Segoe UI" w:hAnsi="Segoe UI" w:cs="Segoe UI" w:eastAsiaTheme="minorEastAsia"/>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2" ma:contentTypeDescription="Opprett et nytt dokument." ma:contentTypeScope="" ma:versionID="0f5b2130c0d745ef46dc476ff4b4c1ff">
  <xsd:schema xmlns:xsd="http://www.w3.org/2001/XMLSchema" xmlns:xs="http://www.w3.org/2001/XMLSchema" xmlns:p="http://schemas.microsoft.com/office/2006/metadata/properties" xmlns:ns2="f20c51b3-f4df-4776-b683-56aa69fe5838" xmlns:ns3="4f8b8504-3172-4a02-b6f9-22a2b765b902" targetNamespace="http://schemas.microsoft.com/office/2006/metadata/properties" ma:root="true" ma:fieldsID="62e567cb9578696dce035265d8c49f9e" ns2:_="" ns3:_="">
    <xsd:import namespace="f20c51b3-f4df-4776-b683-56aa69fe5838"/>
    <xsd:import namespace="4f8b8504-3172-4a02-b6f9-22a2b765b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BD437-08F2-418F-B8A9-9FFA2A047BC3}"/>
</file>

<file path=customXml/itemProps2.xml><?xml version="1.0" encoding="utf-8"?>
<ds:datastoreItem xmlns:ds="http://schemas.openxmlformats.org/officeDocument/2006/customXml" ds:itemID="{6B91D17B-6B08-4F3B-B41F-898B28058068}"/>
</file>

<file path=customXml/itemProps3.xml><?xml version="1.0" encoding="utf-8"?>
<ds:datastoreItem xmlns:ds="http://schemas.openxmlformats.org/officeDocument/2006/customXml" ds:itemID="{C9404553-17CD-4E81-8F0D-0C1CBB1F03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Lenita Vik</dc:creator>
  <keywords/>
  <dc:description/>
  <lastModifiedBy>Malin Lenita Vik</lastModifiedBy>
  <revision>5</revision>
  <dcterms:created xsi:type="dcterms:W3CDTF">2020-09-28T10:19:00.0000000Z</dcterms:created>
  <dcterms:modified xsi:type="dcterms:W3CDTF">2020-10-07T09:35:06.3697145Z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y fmtid="{D5CDD505-2E9C-101B-9397-08002B2CF9AE}" pid="3" name="Order">
    <vt:r8>100</vt:r8>
  </property>
</Properties>
</file>