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D98B0" w14:textId="5A07C846" w:rsidR="00A840FD" w:rsidRPr="00ED3242" w:rsidRDefault="00704ED9">
      <w:pPr>
        <w:rPr>
          <w:b/>
          <w:sz w:val="32"/>
          <w:szCs w:val="32"/>
        </w:rPr>
      </w:pPr>
      <w:r w:rsidRPr="00ED3242">
        <w:rPr>
          <w:b/>
          <w:sz w:val="32"/>
          <w:szCs w:val="32"/>
        </w:rPr>
        <w:t xml:space="preserve">Subkutane injeksjoner for </w:t>
      </w:r>
      <w:r w:rsidR="000D2DCC" w:rsidRPr="00ED3242">
        <w:rPr>
          <w:b/>
          <w:sz w:val="32"/>
          <w:szCs w:val="32"/>
        </w:rPr>
        <w:t>barn og voksne m</w:t>
      </w:r>
      <w:r w:rsidRPr="00ED3242">
        <w:rPr>
          <w:b/>
          <w:sz w:val="32"/>
          <w:szCs w:val="32"/>
        </w:rPr>
        <w:t>ed diabetes</w:t>
      </w:r>
    </w:p>
    <w:p w14:paraId="713F1419" w14:textId="0BC85F7F" w:rsidR="00704ED9" w:rsidRDefault="00704ED9">
      <w:pPr>
        <w:rPr>
          <w:sz w:val="24"/>
          <w:szCs w:val="24"/>
        </w:rPr>
      </w:pPr>
      <w:r>
        <w:rPr>
          <w:sz w:val="24"/>
          <w:szCs w:val="24"/>
        </w:rPr>
        <w:t>Formålet med d</w:t>
      </w:r>
      <w:r w:rsidR="00EE4569">
        <w:rPr>
          <w:sz w:val="24"/>
          <w:szCs w:val="24"/>
        </w:rPr>
        <w:t>enne artikkelen</w:t>
      </w:r>
      <w:r>
        <w:rPr>
          <w:sz w:val="24"/>
          <w:szCs w:val="24"/>
        </w:rPr>
        <w:t xml:space="preserve"> er </w:t>
      </w:r>
      <w:r w:rsidR="00287FE5">
        <w:rPr>
          <w:sz w:val="24"/>
          <w:szCs w:val="24"/>
        </w:rPr>
        <w:t>å øke kunnskapen hos</w:t>
      </w:r>
      <w:r w:rsidR="00CA2E05">
        <w:rPr>
          <w:sz w:val="24"/>
          <w:szCs w:val="24"/>
        </w:rPr>
        <w:t xml:space="preserve"> sykepleiere</w:t>
      </w:r>
      <w:r>
        <w:rPr>
          <w:sz w:val="24"/>
          <w:szCs w:val="24"/>
        </w:rPr>
        <w:t xml:space="preserve"> </w:t>
      </w:r>
      <w:r w:rsidR="00287FE5">
        <w:rPr>
          <w:sz w:val="24"/>
          <w:szCs w:val="24"/>
        </w:rPr>
        <w:t xml:space="preserve">som </w:t>
      </w:r>
      <w:r>
        <w:rPr>
          <w:sz w:val="24"/>
          <w:szCs w:val="24"/>
        </w:rPr>
        <w:t>skal gi individuell tilpasset informasjon og undervisning til personer med diabetes</w:t>
      </w:r>
      <w:r w:rsidR="00287FE5">
        <w:rPr>
          <w:sz w:val="24"/>
          <w:szCs w:val="24"/>
        </w:rPr>
        <w:t>,</w:t>
      </w:r>
      <w:r w:rsidR="00CA2E05">
        <w:rPr>
          <w:sz w:val="24"/>
          <w:szCs w:val="24"/>
        </w:rPr>
        <w:t xml:space="preserve"> for at brukeren</w:t>
      </w:r>
      <w:r>
        <w:rPr>
          <w:sz w:val="24"/>
          <w:szCs w:val="24"/>
        </w:rPr>
        <w:t xml:space="preserve"> </w:t>
      </w:r>
      <w:r w:rsidR="00287FE5">
        <w:rPr>
          <w:sz w:val="24"/>
          <w:szCs w:val="24"/>
        </w:rPr>
        <w:t xml:space="preserve">selv </w:t>
      </w:r>
      <w:r>
        <w:rPr>
          <w:sz w:val="24"/>
          <w:szCs w:val="24"/>
        </w:rPr>
        <w:t xml:space="preserve">skal kunne </w:t>
      </w:r>
      <w:r w:rsidR="00CA2E05">
        <w:rPr>
          <w:sz w:val="24"/>
          <w:szCs w:val="24"/>
        </w:rPr>
        <w:t>injisere</w:t>
      </w:r>
      <w:r w:rsidR="00CD35D6">
        <w:rPr>
          <w:sz w:val="24"/>
          <w:szCs w:val="24"/>
        </w:rPr>
        <w:t xml:space="preserve"> insulin </w:t>
      </w:r>
      <w:r w:rsidR="00CA2E05">
        <w:rPr>
          <w:sz w:val="24"/>
          <w:szCs w:val="24"/>
        </w:rPr>
        <w:t xml:space="preserve">eller andre </w:t>
      </w:r>
      <w:r>
        <w:rPr>
          <w:sz w:val="24"/>
          <w:szCs w:val="24"/>
        </w:rPr>
        <w:t>diabeteslegemidler subkutant</w:t>
      </w:r>
      <w:r w:rsidR="004F0845">
        <w:rPr>
          <w:sz w:val="24"/>
          <w:szCs w:val="24"/>
        </w:rPr>
        <w:t xml:space="preserve"> (GLP-</w:t>
      </w:r>
      <w:proofErr w:type="spellStart"/>
      <w:r w:rsidR="004F0845">
        <w:rPr>
          <w:sz w:val="24"/>
          <w:szCs w:val="24"/>
        </w:rPr>
        <w:t>analoger</w:t>
      </w:r>
      <w:proofErr w:type="spellEnd"/>
      <w:r w:rsidR="004F0845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1BF2EC6F" w14:textId="6B741001" w:rsidR="00704ED9" w:rsidRPr="00FA6BDE" w:rsidRDefault="00562A6B" w:rsidP="00C302C3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704ED9" w:rsidRPr="00FA6BDE">
        <w:rPr>
          <w:b/>
          <w:sz w:val="24"/>
          <w:szCs w:val="24"/>
        </w:rPr>
        <w:t>Innledning:</w:t>
      </w:r>
    </w:p>
    <w:p w14:paraId="516520C9" w14:textId="77777777" w:rsidR="00704ED9" w:rsidRDefault="00704ED9">
      <w:pPr>
        <w:rPr>
          <w:sz w:val="24"/>
          <w:szCs w:val="24"/>
        </w:rPr>
      </w:pPr>
      <w:r>
        <w:rPr>
          <w:sz w:val="24"/>
          <w:szCs w:val="24"/>
        </w:rPr>
        <w:t>Riktig injeksjonsteknikk er like viktig</w:t>
      </w:r>
      <w:r w:rsidR="00B64F0D">
        <w:rPr>
          <w:sz w:val="24"/>
          <w:szCs w:val="24"/>
        </w:rPr>
        <w:t xml:space="preserve"> i diabetesbehandling som valg av legemiddel og </w:t>
      </w:r>
      <w:r>
        <w:rPr>
          <w:sz w:val="24"/>
          <w:szCs w:val="24"/>
        </w:rPr>
        <w:t>ordiner</w:t>
      </w:r>
      <w:r w:rsidR="00B64F0D">
        <w:rPr>
          <w:sz w:val="24"/>
          <w:szCs w:val="24"/>
        </w:rPr>
        <w:t>t dose</w:t>
      </w:r>
      <w:r w:rsidR="00CA2E05">
        <w:rPr>
          <w:sz w:val="24"/>
          <w:szCs w:val="24"/>
        </w:rPr>
        <w:t>. Det er en fordel å kunne snakke</w:t>
      </w:r>
      <w:r>
        <w:rPr>
          <w:sz w:val="24"/>
          <w:szCs w:val="24"/>
        </w:rPr>
        <w:t xml:space="preserve"> med p</w:t>
      </w:r>
      <w:r w:rsidR="00287FE5">
        <w:rPr>
          <w:sz w:val="24"/>
          <w:szCs w:val="24"/>
        </w:rPr>
        <w:t>asienten</w:t>
      </w:r>
      <w:r>
        <w:rPr>
          <w:sz w:val="24"/>
          <w:szCs w:val="24"/>
        </w:rPr>
        <w:t xml:space="preserve"> </w:t>
      </w:r>
      <w:r w:rsidR="00CA2E05">
        <w:rPr>
          <w:sz w:val="24"/>
          <w:szCs w:val="24"/>
        </w:rPr>
        <w:t>om eventuell vegring</w:t>
      </w:r>
      <w:r>
        <w:rPr>
          <w:sz w:val="24"/>
          <w:szCs w:val="24"/>
        </w:rPr>
        <w:t xml:space="preserve"> ell</w:t>
      </w:r>
      <w:r w:rsidR="00CA2E05">
        <w:rPr>
          <w:sz w:val="24"/>
          <w:szCs w:val="24"/>
        </w:rPr>
        <w:t xml:space="preserve">er tvil </w:t>
      </w:r>
      <w:r w:rsidR="009A4E30">
        <w:rPr>
          <w:sz w:val="24"/>
          <w:szCs w:val="24"/>
        </w:rPr>
        <w:t>han/hun</w:t>
      </w:r>
      <w:r w:rsidR="00CA2E05">
        <w:rPr>
          <w:sz w:val="24"/>
          <w:szCs w:val="24"/>
        </w:rPr>
        <w:t xml:space="preserve"> føler på i forbindelse med</w:t>
      </w:r>
      <w:r>
        <w:rPr>
          <w:sz w:val="24"/>
          <w:szCs w:val="24"/>
        </w:rPr>
        <w:t xml:space="preserve"> injeksjonsstart.</w:t>
      </w:r>
    </w:p>
    <w:p w14:paraId="2FA79D48" w14:textId="77777777" w:rsidR="00704ED9" w:rsidRDefault="00CA2E05">
      <w:pPr>
        <w:rPr>
          <w:sz w:val="24"/>
          <w:szCs w:val="24"/>
        </w:rPr>
      </w:pPr>
      <w:r>
        <w:rPr>
          <w:sz w:val="24"/>
          <w:szCs w:val="24"/>
        </w:rPr>
        <w:t>Pasienten trenger</w:t>
      </w:r>
      <w:r w:rsidR="00704ED9">
        <w:rPr>
          <w:sz w:val="24"/>
          <w:szCs w:val="24"/>
        </w:rPr>
        <w:t xml:space="preserve"> både teoretisk og praktisk informasjon før injeksjonsstart ut ifra </w:t>
      </w:r>
      <w:r w:rsidR="003B6265">
        <w:rPr>
          <w:sz w:val="24"/>
          <w:szCs w:val="24"/>
        </w:rPr>
        <w:t>behovet</w:t>
      </w:r>
      <w:r w:rsidR="00704ED9">
        <w:rPr>
          <w:sz w:val="24"/>
          <w:szCs w:val="24"/>
        </w:rPr>
        <w:t xml:space="preserve">. </w:t>
      </w:r>
      <w:r w:rsidR="003B6265">
        <w:rPr>
          <w:sz w:val="24"/>
          <w:szCs w:val="24"/>
        </w:rPr>
        <w:t>Sykepleieren bør ha e</w:t>
      </w:r>
      <w:r w:rsidR="00393206">
        <w:rPr>
          <w:sz w:val="24"/>
          <w:szCs w:val="24"/>
        </w:rPr>
        <w:t>n</w:t>
      </w:r>
      <w:r w:rsidR="003B6265">
        <w:rPr>
          <w:sz w:val="24"/>
          <w:szCs w:val="24"/>
        </w:rPr>
        <w:t xml:space="preserve"> personsentrert tilnærming for å få et helhetsbilde av pasienten og hans/hennes hverdag</w:t>
      </w:r>
      <w:r w:rsidR="00393206">
        <w:rPr>
          <w:sz w:val="24"/>
          <w:szCs w:val="24"/>
        </w:rPr>
        <w:t>. Dette</w:t>
      </w:r>
      <w:r w:rsidR="003B6265">
        <w:rPr>
          <w:sz w:val="24"/>
          <w:szCs w:val="24"/>
        </w:rPr>
        <w:t xml:space="preserve"> for å kunne diskutere fordeler og bakdeler med den aktuelle behandlinge</w:t>
      </w:r>
      <w:r w:rsidR="009A4E30">
        <w:rPr>
          <w:sz w:val="24"/>
          <w:szCs w:val="24"/>
        </w:rPr>
        <w:t xml:space="preserve">n på bakgrunn av pasientens </w:t>
      </w:r>
      <w:r w:rsidR="003B6265">
        <w:rPr>
          <w:sz w:val="24"/>
          <w:szCs w:val="24"/>
        </w:rPr>
        <w:t>diabete</w:t>
      </w:r>
      <w:r w:rsidR="00793B26">
        <w:rPr>
          <w:sz w:val="24"/>
          <w:szCs w:val="24"/>
        </w:rPr>
        <w:t>s</w:t>
      </w:r>
      <w:r w:rsidR="009A4E30">
        <w:rPr>
          <w:sz w:val="24"/>
          <w:szCs w:val="24"/>
        </w:rPr>
        <w:t>hverdag</w:t>
      </w:r>
      <w:r w:rsidR="003B6265">
        <w:rPr>
          <w:sz w:val="24"/>
          <w:szCs w:val="24"/>
        </w:rPr>
        <w:t>.</w:t>
      </w:r>
    </w:p>
    <w:p w14:paraId="3EA46528" w14:textId="69D38508" w:rsidR="00CD35D6" w:rsidRDefault="003B6265">
      <w:pPr>
        <w:rPr>
          <w:sz w:val="24"/>
          <w:szCs w:val="24"/>
        </w:rPr>
      </w:pPr>
      <w:r>
        <w:rPr>
          <w:sz w:val="24"/>
          <w:szCs w:val="24"/>
        </w:rPr>
        <w:t>Det er viktig for pasienten å vite hvordan legemid</w:t>
      </w:r>
      <w:r w:rsidR="009A4E30">
        <w:rPr>
          <w:sz w:val="24"/>
          <w:szCs w:val="24"/>
        </w:rPr>
        <w:t>de</w:t>
      </w:r>
      <w:r>
        <w:rPr>
          <w:sz w:val="24"/>
          <w:szCs w:val="24"/>
        </w:rPr>
        <w:t>let virker, hvor det skal injiseres, hvordan det skal injiseres og hvordan det skal oppbevares. Det er også vikti</w:t>
      </w:r>
      <w:r w:rsidR="009A4E30">
        <w:rPr>
          <w:sz w:val="24"/>
          <w:szCs w:val="24"/>
        </w:rPr>
        <w:t>g å kjenne til symptomer på høyt og lavt</w:t>
      </w:r>
      <w:r>
        <w:rPr>
          <w:sz w:val="24"/>
          <w:szCs w:val="24"/>
        </w:rPr>
        <w:t xml:space="preserve"> blodsukker</w:t>
      </w:r>
      <w:r w:rsidR="009A4E30">
        <w:rPr>
          <w:sz w:val="24"/>
          <w:szCs w:val="24"/>
        </w:rPr>
        <w:t>,</w:t>
      </w:r>
      <w:r>
        <w:rPr>
          <w:sz w:val="24"/>
          <w:szCs w:val="24"/>
        </w:rPr>
        <w:t xml:space="preserve"> og vite hvilke tiltak </w:t>
      </w:r>
      <w:r w:rsidR="00CD35D6">
        <w:rPr>
          <w:sz w:val="24"/>
          <w:szCs w:val="24"/>
        </w:rPr>
        <w:t>som bør gjøres</w:t>
      </w:r>
      <w:r w:rsidR="009A4E30">
        <w:rPr>
          <w:sz w:val="24"/>
          <w:szCs w:val="24"/>
        </w:rPr>
        <w:t xml:space="preserve"> for å kunne forebygge dett</w:t>
      </w:r>
      <w:r w:rsidR="00CD35D6">
        <w:rPr>
          <w:sz w:val="24"/>
          <w:szCs w:val="24"/>
        </w:rPr>
        <w:t>e på en adekvat måte. Pasienten bør få både muntlig og skriftlig informasjon om injeksjonsteknikk og om legemid</w:t>
      </w:r>
      <w:r w:rsidR="009A4E30">
        <w:rPr>
          <w:sz w:val="24"/>
          <w:szCs w:val="24"/>
        </w:rPr>
        <w:t>de</w:t>
      </w:r>
      <w:r w:rsidR="00CD35D6">
        <w:rPr>
          <w:sz w:val="24"/>
          <w:szCs w:val="24"/>
        </w:rPr>
        <w:t>let.</w:t>
      </w:r>
      <w:r w:rsidR="00B02908">
        <w:rPr>
          <w:sz w:val="24"/>
          <w:szCs w:val="24"/>
        </w:rPr>
        <w:br/>
      </w:r>
    </w:p>
    <w:p w14:paraId="43C993DC" w14:textId="1D506D01" w:rsidR="00CD35D6" w:rsidRPr="00C302C3" w:rsidRDefault="00CD35D6">
      <w:pPr>
        <w:rPr>
          <w:b/>
          <w:sz w:val="24"/>
          <w:szCs w:val="24"/>
        </w:rPr>
      </w:pPr>
      <w:r w:rsidRPr="00C302C3">
        <w:rPr>
          <w:b/>
          <w:sz w:val="24"/>
          <w:szCs w:val="24"/>
        </w:rPr>
        <w:t xml:space="preserve">Forutsetning: </w:t>
      </w:r>
      <w:r w:rsidR="00074569">
        <w:rPr>
          <w:b/>
          <w:sz w:val="24"/>
          <w:szCs w:val="24"/>
        </w:rPr>
        <w:t>K</w:t>
      </w:r>
      <w:r w:rsidRPr="00C302C3">
        <w:rPr>
          <w:b/>
          <w:sz w:val="24"/>
          <w:szCs w:val="24"/>
        </w:rPr>
        <w:t xml:space="preserve">unne </w:t>
      </w:r>
      <w:r w:rsidR="00793B26" w:rsidRPr="00C302C3">
        <w:rPr>
          <w:b/>
          <w:sz w:val="24"/>
          <w:szCs w:val="24"/>
        </w:rPr>
        <w:t>måle</w:t>
      </w:r>
      <w:r w:rsidRPr="00C302C3">
        <w:rPr>
          <w:b/>
          <w:sz w:val="24"/>
          <w:szCs w:val="24"/>
        </w:rPr>
        <w:t xml:space="preserve"> blodsukkeret</w:t>
      </w:r>
    </w:p>
    <w:p w14:paraId="00DF7429" w14:textId="38180C6D" w:rsidR="00E062AC" w:rsidRDefault="00296D77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CD35D6">
        <w:rPr>
          <w:sz w:val="24"/>
          <w:szCs w:val="24"/>
        </w:rPr>
        <w:t>n forutsetning for sikker behandling</w:t>
      </w:r>
      <w:r w:rsidR="009A4E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er </w:t>
      </w:r>
      <w:r w:rsidR="009A4E30">
        <w:rPr>
          <w:sz w:val="24"/>
          <w:szCs w:val="24"/>
        </w:rPr>
        <w:t>a</w:t>
      </w:r>
      <w:r w:rsidR="009A4E30" w:rsidRPr="009A4E30">
        <w:rPr>
          <w:sz w:val="24"/>
          <w:szCs w:val="24"/>
        </w:rPr>
        <w:t>t pasienten k</w:t>
      </w:r>
      <w:r w:rsidR="009A4E30">
        <w:rPr>
          <w:sz w:val="24"/>
          <w:szCs w:val="24"/>
        </w:rPr>
        <w:t xml:space="preserve">an måle blodsukkeret sitt på </w:t>
      </w:r>
      <w:r w:rsidR="009A4E30" w:rsidRPr="009A4E30">
        <w:rPr>
          <w:sz w:val="24"/>
          <w:szCs w:val="24"/>
        </w:rPr>
        <w:t>riktig måte</w:t>
      </w:r>
      <w:r w:rsidR="00CD35D6">
        <w:rPr>
          <w:sz w:val="24"/>
          <w:szCs w:val="24"/>
        </w:rPr>
        <w:t>. Blodsukkermålingene ligger til grunn for valg av legemiddel og doser</w:t>
      </w:r>
      <w:r w:rsidR="009A4E30">
        <w:rPr>
          <w:sz w:val="24"/>
          <w:szCs w:val="24"/>
        </w:rPr>
        <w:t>ing. Hvor ofte pasienten trenger</w:t>
      </w:r>
      <w:r w:rsidR="00CD35D6">
        <w:rPr>
          <w:sz w:val="24"/>
          <w:szCs w:val="24"/>
        </w:rPr>
        <w:t xml:space="preserve"> </w:t>
      </w:r>
      <w:r w:rsidR="009A4E30">
        <w:rPr>
          <w:sz w:val="24"/>
          <w:szCs w:val="24"/>
        </w:rPr>
        <w:t xml:space="preserve">å </w:t>
      </w:r>
      <w:r w:rsidR="00CD35D6">
        <w:rPr>
          <w:sz w:val="24"/>
          <w:szCs w:val="24"/>
        </w:rPr>
        <w:t>måle blodsukkeret</w:t>
      </w:r>
      <w:r w:rsidR="009A4E30">
        <w:rPr>
          <w:sz w:val="24"/>
          <w:szCs w:val="24"/>
        </w:rPr>
        <w:t xml:space="preserve">, bestemmes ut fra </w:t>
      </w:r>
      <w:r w:rsidR="00362BAC">
        <w:rPr>
          <w:sz w:val="24"/>
          <w:szCs w:val="24"/>
        </w:rPr>
        <w:t>in</w:t>
      </w:r>
      <w:r w:rsidR="009A4E30">
        <w:rPr>
          <w:sz w:val="24"/>
          <w:szCs w:val="24"/>
        </w:rPr>
        <w:t>dividuelle</w:t>
      </w:r>
      <w:r w:rsidR="00E062AC">
        <w:rPr>
          <w:sz w:val="24"/>
          <w:szCs w:val="24"/>
        </w:rPr>
        <w:t xml:space="preserve"> behov.</w:t>
      </w:r>
      <w:r w:rsidR="003B6265">
        <w:rPr>
          <w:sz w:val="24"/>
          <w:szCs w:val="24"/>
        </w:rPr>
        <w:t xml:space="preserve"> </w:t>
      </w:r>
      <w:r w:rsidR="00B02908">
        <w:rPr>
          <w:sz w:val="24"/>
          <w:szCs w:val="24"/>
        </w:rPr>
        <w:br/>
      </w:r>
    </w:p>
    <w:p w14:paraId="1777FED9" w14:textId="77777777" w:rsidR="00E062AC" w:rsidRPr="00074569" w:rsidRDefault="00E062AC">
      <w:pPr>
        <w:rPr>
          <w:b/>
          <w:sz w:val="24"/>
          <w:szCs w:val="24"/>
        </w:rPr>
      </w:pPr>
      <w:r w:rsidRPr="00074569">
        <w:rPr>
          <w:b/>
          <w:sz w:val="24"/>
          <w:szCs w:val="24"/>
        </w:rPr>
        <w:t>Injeksjonsområde</w:t>
      </w:r>
    </w:p>
    <w:p w14:paraId="717875EA" w14:textId="77777777" w:rsidR="0067617D" w:rsidRPr="00296D77" w:rsidRDefault="00E062AC">
      <w:pPr>
        <w:rPr>
          <w:sz w:val="24"/>
          <w:szCs w:val="24"/>
        </w:rPr>
      </w:pPr>
      <w:r>
        <w:rPr>
          <w:sz w:val="24"/>
          <w:szCs w:val="24"/>
        </w:rPr>
        <w:t>Egnede injeksjonsområder er mage og skinke, og på lårets overside hvis de</w:t>
      </w:r>
      <w:r w:rsidR="0067617D">
        <w:rPr>
          <w:sz w:val="24"/>
          <w:szCs w:val="24"/>
        </w:rPr>
        <w:t>t er nok subkutant fett der. Hurtig</w:t>
      </w:r>
      <w:r>
        <w:rPr>
          <w:sz w:val="24"/>
          <w:szCs w:val="24"/>
        </w:rPr>
        <w:t>- og langsomtvirkend</w:t>
      </w:r>
      <w:r w:rsidR="0067617D">
        <w:rPr>
          <w:sz w:val="24"/>
          <w:szCs w:val="24"/>
        </w:rPr>
        <w:t>e insulinanaloger</w:t>
      </w:r>
      <w:r>
        <w:rPr>
          <w:sz w:val="24"/>
          <w:szCs w:val="24"/>
        </w:rPr>
        <w:t xml:space="preserve"> har samme absorpsjonshastighet fra subkutant fettvev på alle tre injeksjonsområdene.</w:t>
      </w:r>
    </w:p>
    <w:p w14:paraId="2D294296" w14:textId="6BC2A4D0" w:rsidR="00E062AC" w:rsidRDefault="00E062AC">
      <w:pPr>
        <w:rPr>
          <w:sz w:val="24"/>
          <w:szCs w:val="24"/>
        </w:rPr>
      </w:pPr>
      <w:r>
        <w:rPr>
          <w:sz w:val="24"/>
          <w:szCs w:val="24"/>
        </w:rPr>
        <w:t>Middels langsomtvirkende insuliner</w:t>
      </w:r>
      <w:r w:rsidR="00A47ED3">
        <w:rPr>
          <w:sz w:val="24"/>
          <w:szCs w:val="24"/>
        </w:rPr>
        <w:t xml:space="preserve"> </w:t>
      </w:r>
      <w:r>
        <w:rPr>
          <w:sz w:val="24"/>
          <w:szCs w:val="24"/>
        </w:rPr>
        <w:t>(NPH)</w:t>
      </w:r>
      <w:r w:rsidR="000D2DCC">
        <w:rPr>
          <w:rStyle w:val="Merknadsreferanse"/>
        </w:rPr>
        <w:t xml:space="preserve"> </w:t>
      </w:r>
      <w:r w:rsidR="000D2DCC">
        <w:rPr>
          <w:sz w:val="24"/>
          <w:szCs w:val="24"/>
        </w:rPr>
        <w:t>b</w:t>
      </w:r>
      <w:r w:rsidR="00393206">
        <w:rPr>
          <w:sz w:val="24"/>
          <w:szCs w:val="24"/>
        </w:rPr>
        <w:t>ør</w:t>
      </w:r>
      <w:r>
        <w:rPr>
          <w:sz w:val="24"/>
          <w:szCs w:val="24"/>
        </w:rPr>
        <w:t xml:space="preserve"> injisere</w:t>
      </w:r>
      <w:r w:rsidR="00393206">
        <w:rPr>
          <w:sz w:val="24"/>
          <w:szCs w:val="24"/>
        </w:rPr>
        <w:t>s</w:t>
      </w:r>
      <w:r>
        <w:rPr>
          <w:sz w:val="24"/>
          <w:szCs w:val="24"/>
        </w:rPr>
        <w:t xml:space="preserve"> i skinke eller lår.</w:t>
      </w:r>
      <w:r w:rsidR="00C244C9">
        <w:rPr>
          <w:sz w:val="24"/>
          <w:szCs w:val="24"/>
        </w:rPr>
        <w:br/>
      </w:r>
      <w:r w:rsidR="000D2DCC">
        <w:rPr>
          <w:sz w:val="24"/>
          <w:szCs w:val="24"/>
        </w:rPr>
        <w:t>Korttidsvirkende insulin</w:t>
      </w:r>
      <w:r>
        <w:rPr>
          <w:sz w:val="24"/>
          <w:szCs w:val="24"/>
        </w:rPr>
        <w:t xml:space="preserve"> </w:t>
      </w:r>
      <w:r w:rsidR="00296D77">
        <w:rPr>
          <w:sz w:val="24"/>
          <w:szCs w:val="24"/>
        </w:rPr>
        <w:t>bør injiseres i magen der det</w:t>
      </w:r>
      <w:r>
        <w:rPr>
          <w:sz w:val="24"/>
          <w:szCs w:val="24"/>
        </w:rPr>
        <w:t xml:space="preserve"> absorberes raskest. </w:t>
      </w:r>
      <w:r w:rsidR="00C244C9"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Mix</w:t>
      </w:r>
      <w:proofErr w:type="spellEnd"/>
      <w:r w:rsidR="00E845F1">
        <w:rPr>
          <w:sz w:val="24"/>
          <w:szCs w:val="24"/>
        </w:rPr>
        <w:t>-</w:t>
      </w:r>
      <w:r>
        <w:rPr>
          <w:sz w:val="24"/>
          <w:szCs w:val="24"/>
        </w:rPr>
        <w:t>insu</w:t>
      </w:r>
      <w:r w:rsidR="000D2DCC">
        <w:rPr>
          <w:sz w:val="24"/>
          <w:szCs w:val="24"/>
        </w:rPr>
        <w:t>lin a</w:t>
      </w:r>
      <w:r>
        <w:rPr>
          <w:sz w:val="24"/>
          <w:szCs w:val="24"/>
        </w:rPr>
        <w:t>nbefales å injiseres i magen til frokost</w:t>
      </w:r>
      <w:r w:rsidR="00296D77">
        <w:rPr>
          <w:sz w:val="24"/>
          <w:szCs w:val="24"/>
        </w:rPr>
        <w:t>,</w:t>
      </w:r>
      <w:r>
        <w:rPr>
          <w:sz w:val="24"/>
          <w:szCs w:val="24"/>
        </w:rPr>
        <w:t xml:space="preserve"> og i skinke eller lår til kveldsmåltidet.</w:t>
      </w:r>
    </w:p>
    <w:p w14:paraId="25C53EF0" w14:textId="0DA18752" w:rsidR="00DF2A6F" w:rsidRDefault="00E062AC">
      <w:pPr>
        <w:rPr>
          <w:sz w:val="24"/>
          <w:szCs w:val="24"/>
        </w:rPr>
      </w:pPr>
      <w:r>
        <w:rPr>
          <w:sz w:val="24"/>
          <w:szCs w:val="24"/>
        </w:rPr>
        <w:t>Lipohypertrofi (tilvekst av underhudsfett, fettpute) er den vanligste komplikasjonen til insulininjeksjoner</w:t>
      </w:r>
      <w:r w:rsidR="00296D77">
        <w:rPr>
          <w:sz w:val="24"/>
          <w:szCs w:val="24"/>
        </w:rPr>
        <w:t>,</w:t>
      </w:r>
      <w:r>
        <w:rPr>
          <w:sz w:val="24"/>
          <w:szCs w:val="24"/>
        </w:rPr>
        <w:t xml:space="preserve"> og forekommer hos minst 30</w:t>
      </w:r>
      <w:r w:rsidR="00296D77">
        <w:rPr>
          <w:sz w:val="24"/>
          <w:szCs w:val="24"/>
        </w:rPr>
        <w:t xml:space="preserve"> % av de</w:t>
      </w:r>
      <w:r w:rsidR="00E34D33">
        <w:rPr>
          <w:sz w:val="24"/>
          <w:szCs w:val="24"/>
        </w:rPr>
        <w:t xml:space="preserve"> som bruker insulin. Det er derfor viktig å alltid va</w:t>
      </w:r>
      <w:r w:rsidR="00296D77">
        <w:rPr>
          <w:sz w:val="24"/>
          <w:szCs w:val="24"/>
        </w:rPr>
        <w:t>riere injeksjonssted med cirka e</w:t>
      </w:r>
      <w:r w:rsidR="00E34D33">
        <w:rPr>
          <w:sz w:val="24"/>
          <w:szCs w:val="24"/>
        </w:rPr>
        <w:t xml:space="preserve">n centimeter for å minimalisere risikoen for </w:t>
      </w:r>
      <w:proofErr w:type="spellStart"/>
      <w:r w:rsidR="00E34D33">
        <w:rPr>
          <w:sz w:val="24"/>
          <w:szCs w:val="24"/>
        </w:rPr>
        <w:t>lipohytertrofi</w:t>
      </w:r>
      <w:proofErr w:type="spellEnd"/>
      <w:r w:rsidR="00E34D33">
        <w:rPr>
          <w:sz w:val="24"/>
          <w:szCs w:val="24"/>
        </w:rPr>
        <w:t>.</w:t>
      </w:r>
      <w:r w:rsidR="00C244C9">
        <w:rPr>
          <w:sz w:val="24"/>
          <w:szCs w:val="24"/>
        </w:rPr>
        <w:br/>
      </w:r>
      <w:r w:rsidR="00B02908">
        <w:rPr>
          <w:sz w:val="24"/>
          <w:szCs w:val="24"/>
        </w:rPr>
        <w:br/>
      </w:r>
      <w:r w:rsidR="00296D77">
        <w:rPr>
          <w:sz w:val="24"/>
          <w:szCs w:val="24"/>
        </w:rPr>
        <w:t>Ved insulinpumpebehandling er anbefalingene de</w:t>
      </w:r>
      <w:r w:rsidR="00E34D33">
        <w:rPr>
          <w:sz w:val="24"/>
          <w:szCs w:val="24"/>
        </w:rPr>
        <w:t xml:space="preserve"> samme når det gjelder variasjon a</w:t>
      </w:r>
      <w:r w:rsidR="00DA2795">
        <w:rPr>
          <w:sz w:val="24"/>
          <w:szCs w:val="24"/>
        </w:rPr>
        <w:t>v injeksjonsområde. Unntaket er</w:t>
      </w:r>
      <w:r w:rsidR="00E34D33">
        <w:rPr>
          <w:sz w:val="24"/>
          <w:szCs w:val="24"/>
        </w:rPr>
        <w:t xml:space="preserve"> at det ikke anbefales å bruke lår</w:t>
      </w:r>
      <w:r w:rsidR="00DA2795">
        <w:rPr>
          <w:sz w:val="24"/>
          <w:szCs w:val="24"/>
        </w:rPr>
        <w:t>et</w:t>
      </w:r>
      <w:r w:rsidR="00E34D33">
        <w:rPr>
          <w:sz w:val="24"/>
          <w:szCs w:val="24"/>
        </w:rPr>
        <w:t xml:space="preserve">. </w:t>
      </w:r>
    </w:p>
    <w:p w14:paraId="40959CA9" w14:textId="582BDCDF" w:rsidR="00E34D33" w:rsidRPr="00DF2A6F" w:rsidRDefault="00E34D33">
      <w:pPr>
        <w:rPr>
          <w:sz w:val="24"/>
          <w:szCs w:val="24"/>
        </w:rPr>
      </w:pPr>
      <w:r w:rsidRPr="00DF2A6F">
        <w:rPr>
          <w:b/>
          <w:sz w:val="24"/>
          <w:szCs w:val="24"/>
        </w:rPr>
        <w:lastRenderedPageBreak/>
        <w:t>Injeksjonsteknikk</w:t>
      </w:r>
    </w:p>
    <w:p w14:paraId="46A7E286" w14:textId="77777777" w:rsidR="00E34D33" w:rsidRDefault="00DA2795">
      <w:pPr>
        <w:rPr>
          <w:sz w:val="24"/>
          <w:szCs w:val="24"/>
        </w:rPr>
      </w:pPr>
      <w:r>
        <w:rPr>
          <w:sz w:val="24"/>
          <w:szCs w:val="24"/>
        </w:rPr>
        <w:t>Riktig bruk</w:t>
      </w:r>
      <w:r w:rsidR="00E34D33">
        <w:rPr>
          <w:sz w:val="24"/>
          <w:szCs w:val="24"/>
        </w:rPr>
        <w:t xml:space="preserve"> av injeksjonspennen er en viktig del av behandlingen. Injeksjonspennens doseringsknapp bør holdes inne til kanylen </w:t>
      </w:r>
      <w:r w:rsidR="00393206">
        <w:rPr>
          <w:sz w:val="24"/>
          <w:szCs w:val="24"/>
        </w:rPr>
        <w:t>dras</w:t>
      </w:r>
      <w:r w:rsidR="00E34D33">
        <w:rPr>
          <w:sz w:val="24"/>
          <w:szCs w:val="24"/>
        </w:rPr>
        <w:t xml:space="preserve"> ut </w:t>
      </w:r>
      <w:r w:rsidR="004513A4">
        <w:rPr>
          <w:sz w:val="24"/>
          <w:szCs w:val="24"/>
        </w:rPr>
        <w:t>etter ca</w:t>
      </w:r>
      <w:r>
        <w:rPr>
          <w:sz w:val="24"/>
          <w:szCs w:val="24"/>
        </w:rPr>
        <w:t>.</w:t>
      </w:r>
      <w:r w:rsidR="004513A4">
        <w:rPr>
          <w:sz w:val="24"/>
          <w:szCs w:val="24"/>
        </w:rPr>
        <w:t xml:space="preserve"> 10 sekunder</w:t>
      </w:r>
      <w:r>
        <w:rPr>
          <w:sz w:val="24"/>
          <w:szCs w:val="24"/>
        </w:rPr>
        <w:t>, dette</w:t>
      </w:r>
      <w:r w:rsidR="004513A4">
        <w:rPr>
          <w:sz w:val="24"/>
          <w:szCs w:val="24"/>
        </w:rPr>
        <w:t xml:space="preserve"> </w:t>
      </w:r>
      <w:r>
        <w:rPr>
          <w:sz w:val="24"/>
          <w:szCs w:val="24"/>
        </w:rPr>
        <w:t>for å motvirke asp</w:t>
      </w:r>
      <w:r w:rsidR="00E34D33">
        <w:rPr>
          <w:sz w:val="24"/>
          <w:szCs w:val="24"/>
        </w:rPr>
        <w:t>irasjon av vev inn i ampullen. Ved injeksjon med sprøyte med fast kanyle</w:t>
      </w:r>
      <w:r w:rsidR="007545E0">
        <w:rPr>
          <w:sz w:val="24"/>
          <w:szCs w:val="24"/>
        </w:rPr>
        <w:t>,</w:t>
      </w:r>
      <w:r w:rsidR="00E34D33">
        <w:rPr>
          <w:sz w:val="24"/>
          <w:szCs w:val="24"/>
        </w:rPr>
        <w:t xml:space="preserve"> bør man alltid løfte en hudfold. Unngå sprøyte med fast kanyle til magre personer</w:t>
      </w:r>
      <w:r w:rsidR="007545E0">
        <w:rPr>
          <w:sz w:val="24"/>
          <w:szCs w:val="24"/>
        </w:rPr>
        <w:t xml:space="preserve"> og barn under</w:t>
      </w:r>
      <w:r w:rsidR="00E34D33">
        <w:rPr>
          <w:sz w:val="24"/>
          <w:szCs w:val="24"/>
        </w:rPr>
        <w:t xml:space="preserve"> seks år</w:t>
      </w:r>
      <w:r w:rsidR="007545E0">
        <w:rPr>
          <w:sz w:val="24"/>
          <w:szCs w:val="24"/>
        </w:rPr>
        <w:t>,</w:t>
      </w:r>
      <w:r w:rsidR="00E34D33">
        <w:rPr>
          <w:sz w:val="24"/>
          <w:szCs w:val="24"/>
        </w:rPr>
        <w:t xml:space="preserve"> da kanylen på d</w:t>
      </w:r>
      <w:r w:rsidR="00793B26">
        <w:rPr>
          <w:sz w:val="24"/>
          <w:szCs w:val="24"/>
        </w:rPr>
        <w:t xml:space="preserve">isse sprøytene </w:t>
      </w:r>
      <w:r w:rsidR="00E34D33">
        <w:rPr>
          <w:sz w:val="24"/>
          <w:szCs w:val="24"/>
        </w:rPr>
        <w:t xml:space="preserve">er lengre enn fem millimeter. </w:t>
      </w:r>
    </w:p>
    <w:p w14:paraId="64DEB36C" w14:textId="79C2EFD6" w:rsidR="004E4DA9" w:rsidRPr="00B02908" w:rsidRDefault="00E34D33">
      <w:pPr>
        <w:rPr>
          <w:sz w:val="24"/>
          <w:szCs w:val="24"/>
        </w:rPr>
      </w:pPr>
      <w:r>
        <w:rPr>
          <w:sz w:val="24"/>
          <w:szCs w:val="24"/>
        </w:rPr>
        <w:t>Anbefalingene for injeksjon av andre blodsukkersenkende preparater enn insulin</w:t>
      </w:r>
      <w:r w:rsidR="007545E0">
        <w:rPr>
          <w:sz w:val="24"/>
          <w:szCs w:val="24"/>
        </w:rPr>
        <w:t>,</w:t>
      </w:r>
      <w:r>
        <w:rPr>
          <w:sz w:val="24"/>
          <w:szCs w:val="24"/>
        </w:rPr>
        <w:t xml:space="preserve"> er de samme som ved insulin når det gjelder kanylelengden, valg av injeksjonsområde og variasjon av innstikksted. </w:t>
      </w:r>
      <w:r w:rsidR="00B02908">
        <w:rPr>
          <w:sz w:val="24"/>
          <w:szCs w:val="24"/>
        </w:rPr>
        <w:br/>
      </w:r>
    </w:p>
    <w:p w14:paraId="4E9632EA" w14:textId="77777777" w:rsidR="00E34D33" w:rsidRPr="00DF2A6F" w:rsidRDefault="00E34D33">
      <w:pPr>
        <w:rPr>
          <w:b/>
          <w:sz w:val="24"/>
          <w:szCs w:val="24"/>
        </w:rPr>
      </w:pPr>
      <w:r w:rsidRPr="00DF2A6F">
        <w:rPr>
          <w:b/>
          <w:sz w:val="24"/>
          <w:szCs w:val="24"/>
        </w:rPr>
        <w:t>Penn</w:t>
      </w:r>
      <w:r w:rsidR="00793B26" w:rsidRPr="00DF2A6F">
        <w:rPr>
          <w:b/>
          <w:sz w:val="24"/>
          <w:szCs w:val="24"/>
        </w:rPr>
        <w:t>e</w:t>
      </w:r>
      <w:r w:rsidRPr="00DF2A6F">
        <w:rPr>
          <w:b/>
          <w:sz w:val="24"/>
          <w:szCs w:val="24"/>
        </w:rPr>
        <w:t>kanyler</w:t>
      </w:r>
    </w:p>
    <w:p w14:paraId="732C1E6F" w14:textId="77777777" w:rsidR="00E34D33" w:rsidRDefault="00E34D33">
      <w:pPr>
        <w:rPr>
          <w:sz w:val="24"/>
          <w:szCs w:val="24"/>
        </w:rPr>
      </w:pPr>
      <w:r>
        <w:rPr>
          <w:sz w:val="24"/>
          <w:szCs w:val="24"/>
        </w:rPr>
        <w:t>Penn</w:t>
      </w:r>
      <w:r w:rsidR="00793B26">
        <w:rPr>
          <w:sz w:val="24"/>
          <w:szCs w:val="24"/>
        </w:rPr>
        <w:t>e</w:t>
      </w:r>
      <w:r>
        <w:rPr>
          <w:sz w:val="24"/>
          <w:szCs w:val="24"/>
        </w:rPr>
        <w:t>kanylene er engangs</w:t>
      </w:r>
      <w:r w:rsidR="007545E0">
        <w:rPr>
          <w:sz w:val="24"/>
          <w:szCs w:val="24"/>
        </w:rPr>
        <w:t>materiell</w:t>
      </w:r>
      <w:r w:rsidR="00077362">
        <w:rPr>
          <w:sz w:val="24"/>
          <w:szCs w:val="24"/>
        </w:rPr>
        <w:t>,</w:t>
      </w:r>
      <w:r w:rsidR="007545E0">
        <w:rPr>
          <w:sz w:val="24"/>
          <w:szCs w:val="24"/>
        </w:rPr>
        <w:t xml:space="preserve"> og anbefalingene er 4–</w:t>
      </w:r>
      <w:r>
        <w:rPr>
          <w:sz w:val="24"/>
          <w:szCs w:val="24"/>
        </w:rPr>
        <w:t xml:space="preserve">5 mm </w:t>
      </w:r>
      <w:r w:rsidR="00077362">
        <w:rPr>
          <w:sz w:val="24"/>
          <w:szCs w:val="24"/>
        </w:rPr>
        <w:t>uansett BMI. Valg av</w:t>
      </w:r>
      <w:r>
        <w:rPr>
          <w:sz w:val="24"/>
          <w:szCs w:val="24"/>
        </w:rPr>
        <w:t xml:space="preserve"> lengre penn</w:t>
      </w:r>
      <w:r w:rsidR="00077362">
        <w:rPr>
          <w:sz w:val="24"/>
          <w:szCs w:val="24"/>
        </w:rPr>
        <w:t>e</w:t>
      </w:r>
      <w:r>
        <w:rPr>
          <w:sz w:val="24"/>
          <w:szCs w:val="24"/>
        </w:rPr>
        <w:t xml:space="preserve">kanyle kan være </w:t>
      </w:r>
      <w:r w:rsidR="00077362">
        <w:rPr>
          <w:sz w:val="24"/>
          <w:szCs w:val="24"/>
        </w:rPr>
        <w:t xml:space="preserve">ved </w:t>
      </w:r>
      <w:r>
        <w:rPr>
          <w:sz w:val="24"/>
          <w:szCs w:val="24"/>
        </w:rPr>
        <w:t>individuelle behov eller</w:t>
      </w:r>
      <w:r w:rsidR="009C0F93">
        <w:rPr>
          <w:sz w:val="24"/>
          <w:szCs w:val="24"/>
        </w:rPr>
        <w:t xml:space="preserve"> ved </w:t>
      </w:r>
      <w:r w:rsidR="004E4DA9">
        <w:rPr>
          <w:sz w:val="24"/>
          <w:szCs w:val="24"/>
        </w:rPr>
        <w:t>subkutan kanyle til bruk</w:t>
      </w:r>
      <w:r w:rsidR="009C0F93">
        <w:rPr>
          <w:sz w:val="24"/>
          <w:szCs w:val="24"/>
        </w:rPr>
        <w:t xml:space="preserve"> under huden. Korte kanyler anbefales for å minimere risikoen</w:t>
      </w:r>
      <w:r w:rsidR="00747D1A">
        <w:rPr>
          <w:sz w:val="24"/>
          <w:szCs w:val="24"/>
        </w:rPr>
        <w:t xml:space="preserve"> for intramuskulær injeksjon og</w:t>
      </w:r>
      <w:r w:rsidR="009C0F93">
        <w:rPr>
          <w:sz w:val="24"/>
          <w:szCs w:val="24"/>
        </w:rPr>
        <w:t xml:space="preserve"> dertil risiko for blodsukkersvingninger og uventede hypoglykemier. </w:t>
      </w:r>
    </w:p>
    <w:p w14:paraId="7E9889F2" w14:textId="228C22E6" w:rsidR="009C0F93" w:rsidRDefault="009C0F93">
      <w:pPr>
        <w:rPr>
          <w:sz w:val="24"/>
          <w:szCs w:val="24"/>
        </w:rPr>
      </w:pPr>
      <w:r>
        <w:rPr>
          <w:sz w:val="24"/>
          <w:szCs w:val="24"/>
        </w:rPr>
        <w:t>I praksis</w:t>
      </w:r>
      <w:r w:rsidR="00747D1A">
        <w:rPr>
          <w:sz w:val="24"/>
          <w:szCs w:val="24"/>
        </w:rPr>
        <w:t xml:space="preserve"> er </w:t>
      </w:r>
      <w:r w:rsidR="004E4DA9">
        <w:rPr>
          <w:sz w:val="24"/>
          <w:szCs w:val="24"/>
        </w:rPr>
        <w:t>det liten forskjell</w:t>
      </w:r>
      <w:r w:rsidR="00747D1A">
        <w:rPr>
          <w:sz w:val="24"/>
          <w:szCs w:val="24"/>
        </w:rPr>
        <w:t xml:space="preserve"> mellom 4 og</w:t>
      </w:r>
      <w:r>
        <w:rPr>
          <w:sz w:val="24"/>
          <w:szCs w:val="24"/>
        </w:rPr>
        <w:t xml:space="preserve"> 6 mm, men 6 mm innebærer teoretisk sett en økende risiko for intramuskulær </w:t>
      </w:r>
      <w:r w:rsidR="000D2DCC">
        <w:rPr>
          <w:sz w:val="24"/>
          <w:szCs w:val="24"/>
        </w:rPr>
        <w:t xml:space="preserve">injeksjon </w:t>
      </w:r>
      <w:r>
        <w:rPr>
          <w:sz w:val="24"/>
          <w:szCs w:val="24"/>
        </w:rPr>
        <w:t>sammenl</w:t>
      </w:r>
      <w:r w:rsidR="0082312D">
        <w:rPr>
          <w:sz w:val="24"/>
          <w:szCs w:val="24"/>
        </w:rPr>
        <w:t>ignet med 4 mm. Injeksjon med 4–</w:t>
      </w:r>
      <w:r>
        <w:rPr>
          <w:sz w:val="24"/>
          <w:szCs w:val="24"/>
        </w:rPr>
        <w:t xml:space="preserve">5 mm kanyle bør injiseres 90 grader mot huden </w:t>
      </w:r>
      <w:r w:rsidR="0082312D">
        <w:rPr>
          <w:sz w:val="24"/>
          <w:szCs w:val="24"/>
        </w:rPr>
        <w:t xml:space="preserve">og </w:t>
      </w:r>
      <w:r>
        <w:rPr>
          <w:sz w:val="24"/>
          <w:szCs w:val="24"/>
        </w:rPr>
        <w:t>med hudfold. Kanylen bør ikke bli sittende på pennen mellom injeksjonene</w:t>
      </w:r>
      <w:r w:rsidR="004E4DA9">
        <w:rPr>
          <w:sz w:val="24"/>
          <w:szCs w:val="24"/>
        </w:rPr>
        <w:t>,</w:t>
      </w:r>
      <w:r>
        <w:rPr>
          <w:sz w:val="24"/>
          <w:szCs w:val="24"/>
        </w:rPr>
        <w:t xml:space="preserve"> ettersom luft da kan suges inn i ampullen og føre til dårligere nøyaktighet på dosen. Insulin kan også lekke ut og forandre konsentrasjonen av NPH- og mix</w:t>
      </w:r>
      <w:r w:rsidR="00E845F1">
        <w:rPr>
          <w:sz w:val="24"/>
          <w:szCs w:val="24"/>
        </w:rPr>
        <w:t>-</w:t>
      </w:r>
      <w:r>
        <w:rPr>
          <w:sz w:val="24"/>
          <w:szCs w:val="24"/>
        </w:rPr>
        <w:t xml:space="preserve">insuliner. </w:t>
      </w:r>
    </w:p>
    <w:p w14:paraId="48F91C38" w14:textId="019F5DC4" w:rsidR="004513A4" w:rsidRPr="00B02908" w:rsidRDefault="009C0F93">
      <w:pPr>
        <w:rPr>
          <w:sz w:val="24"/>
          <w:szCs w:val="24"/>
        </w:rPr>
      </w:pPr>
      <w:r>
        <w:rPr>
          <w:sz w:val="24"/>
          <w:szCs w:val="24"/>
        </w:rPr>
        <w:t>Injeksjon gjennom klær er uegnet</w:t>
      </w:r>
      <w:r w:rsidR="0060363C">
        <w:rPr>
          <w:sz w:val="24"/>
          <w:szCs w:val="24"/>
        </w:rPr>
        <w:t>,</w:t>
      </w:r>
      <w:r>
        <w:rPr>
          <w:sz w:val="24"/>
          <w:szCs w:val="24"/>
        </w:rPr>
        <w:t xml:space="preserve"> fordi injeksjonsstedet da ikke kan ins</w:t>
      </w:r>
      <w:r w:rsidR="00562410">
        <w:rPr>
          <w:sz w:val="24"/>
          <w:szCs w:val="24"/>
        </w:rPr>
        <w:t>piseres</w:t>
      </w:r>
      <w:r w:rsidR="0060363C">
        <w:rPr>
          <w:sz w:val="24"/>
          <w:szCs w:val="24"/>
        </w:rPr>
        <w:t>. D</w:t>
      </w:r>
      <w:r w:rsidR="00562410">
        <w:rPr>
          <w:sz w:val="24"/>
          <w:szCs w:val="24"/>
        </w:rPr>
        <w:t>e</w:t>
      </w:r>
      <w:r w:rsidR="004E4DA9">
        <w:rPr>
          <w:sz w:val="24"/>
          <w:szCs w:val="24"/>
        </w:rPr>
        <w:t xml:space="preserve">t kan </w:t>
      </w:r>
      <w:r w:rsidR="0060363C">
        <w:rPr>
          <w:sz w:val="24"/>
          <w:szCs w:val="24"/>
        </w:rPr>
        <w:t xml:space="preserve">dessuten </w:t>
      </w:r>
      <w:r w:rsidR="004E4DA9">
        <w:rPr>
          <w:sz w:val="24"/>
          <w:szCs w:val="24"/>
        </w:rPr>
        <w:t xml:space="preserve">være vanskelig å løfte </w:t>
      </w:r>
      <w:r w:rsidR="00562410">
        <w:rPr>
          <w:sz w:val="24"/>
          <w:szCs w:val="24"/>
        </w:rPr>
        <w:t>hudfold</w:t>
      </w:r>
      <w:r w:rsidR="004E4DA9">
        <w:rPr>
          <w:sz w:val="24"/>
          <w:szCs w:val="24"/>
        </w:rPr>
        <w:t>en</w:t>
      </w:r>
      <w:r w:rsidR="00562410">
        <w:rPr>
          <w:sz w:val="24"/>
          <w:szCs w:val="24"/>
        </w:rPr>
        <w:t>. For å sik</w:t>
      </w:r>
      <w:r w:rsidR="00CC4431">
        <w:rPr>
          <w:sz w:val="24"/>
          <w:szCs w:val="24"/>
        </w:rPr>
        <w:t>re fri flyt i kanylen</w:t>
      </w:r>
      <w:r w:rsidR="004E4DA9">
        <w:rPr>
          <w:sz w:val="24"/>
          <w:szCs w:val="24"/>
        </w:rPr>
        <w:t>, kan 1–</w:t>
      </w:r>
      <w:r w:rsidR="00CC4431">
        <w:rPr>
          <w:sz w:val="24"/>
          <w:szCs w:val="24"/>
        </w:rPr>
        <w:t>2 E sprøytes ut f</w:t>
      </w:r>
      <w:r w:rsidR="004E4DA9">
        <w:rPr>
          <w:sz w:val="24"/>
          <w:szCs w:val="24"/>
        </w:rPr>
        <w:t>ør injeksjon. Følg instruksjonene</w:t>
      </w:r>
      <w:r w:rsidR="00CC4431">
        <w:rPr>
          <w:sz w:val="24"/>
          <w:szCs w:val="24"/>
        </w:rPr>
        <w:t xml:space="preserve"> for den spesifikke insulinpennen/insulinet. Regler for kassering av farlig avfall som sprøyter og kanyler</w:t>
      </w:r>
      <w:r w:rsidR="004E4DA9">
        <w:rPr>
          <w:sz w:val="24"/>
          <w:szCs w:val="24"/>
        </w:rPr>
        <w:t>,</w:t>
      </w:r>
      <w:r w:rsidR="004513A4">
        <w:rPr>
          <w:sz w:val="24"/>
          <w:szCs w:val="24"/>
        </w:rPr>
        <w:t xml:space="preserve"> er at de skal kastes i eg</w:t>
      </w:r>
      <w:r w:rsidR="004E4DA9">
        <w:rPr>
          <w:sz w:val="24"/>
          <w:szCs w:val="24"/>
        </w:rPr>
        <w:t xml:space="preserve">net beholder </w:t>
      </w:r>
      <w:r w:rsidR="004513A4">
        <w:rPr>
          <w:sz w:val="24"/>
          <w:szCs w:val="24"/>
        </w:rPr>
        <w:t xml:space="preserve">som gjør at </w:t>
      </w:r>
      <w:r w:rsidR="00393206">
        <w:rPr>
          <w:sz w:val="24"/>
          <w:szCs w:val="24"/>
        </w:rPr>
        <w:t>renovasjonsarbeiderne</w:t>
      </w:r>
      <w:r w:rsidR="004513A4">
        <w:rPr>
          <w:sz w:val="24"/>
          <w:szCs w:val="24"/>
        </w:rPr>
        <w:t xml:space="preserve"> ikke skader seg</w:t>
      </w:r>
      <w:r w:rsidR="00393206">
        <w:rPr>
          <w:sz w:val="24"/>
          <w:szCs w:val="24"/>
        </w:rPr>
        <w:t xml:space="preserve"> </w:t>
      </w:r>
      <w:r w:rsidR="004513A4">
        <w:rPr>
          <w:sz w:val="24"/>
          <w:szCs w:val="24"/>
        </w:rPr>
        <w:t xml:space="preserve">(isboks, brusflaske). </w:t>
      </w:r>
      <w:r w:rsidR="00CC4431">
        <w:rPr>
          <w:sz w:val="24"/>
          <w:szCs w:val="24"/>
        </w:rPr>
        <w:t xml:space="preserve"> </w:t>
      </w:r>
      <w:r w:rsidR="00B02908">
        <w:rPr>
          <w:sz w:val="24"/>
          <w:szCs w:val="24"/>
        </w:rPr>
        <w:br/>
      </w:r>
    </w:p>
    <w:p w14:paraId="17BC743A" w14:textId="77777777" w:rsidR="00CC4431" w:rsidRPr="00DF2A6F" w:rsidRDefault="00CC4431">
      <w:pPr>
        <w:rPr>
          <w:b/>
          <w:sz w:val="24"/>
          <w:szCs w:val="24"/>
        </w:rPr>
      </w:pPr>
      <w:r w:rsidRPr="00DF2A6F">
        <w:rPr>
          <w:b/>
          <w:sz w:val="24"/>
          <w:szCs w:val="24"/>
        </w:rPr>
        <w:t>Graviditet</w:t>
      </w:r>
    </w:p>
    <w:p w14:paraId="33C38D6B" w14:textId="59DCE6B1" w:rsidR="00645876" w:rsidRDefault="00C27070">
      <w:pPr>
        <w:rPr>
          <w:sz w:val="24"/>
          <w:szCs w:val="24"/>
        </w:rPr>
      </w:pPr>
      <w:r>
        <w:rPr>
          <w:sz w:val="24"/>
          <w:szCs w:val="24"/>
        </w:rPr>
        <w:t>Ved graviditet anbefales 4 mm pennkanyle. Unde</w:t>
      </w:r>
      <w:r w:rsidR="00E845F1">
        <w:rPr>
          <w:sz w:val="24"/>
          <w:szCs w:val="24"/>
        </w:rPr>
        <w:t>r første trimester trengs</w:t>
      </w:r>
      <w:r>
        <w:rPr>
          <w:sz w:val="24"/>
          <w:szCs w:val="24"/>
        </w:rPr>
        <w:t xml:space="preserve"> som regel ingen endring av inj</w:t>
      </w:r>
      <w:r w:rsidR="00E845F1">
        <w:rPr>
          <w:sz w:val="24"/>
          <w:szCs w:val="24"/>
        </w:rPr>
        <w:t>eksjonsområde. Under andre tri</w:t>
      </w:r>
      <w:r>
        <w:rPr>
          <w:sz w:val="24"/>
          <w:szCs w:val="24"/>
        </w:rPr>
        <w:t>mester går det bra å i</w:t>
      </w:r>
      <w:r w:rsidR="00E845F1">
        <w:rPr>
          <w:sz w:val="24"/>
          <w:szCs w:val="24"/>
        </w:rPr>
        <w:t>njisere i magen så lenge det er mulig</w:t>
      </w:r>
      <w:r>
        <w:rPr>
          <w:sz w:val="24"/>
          <w:szCs w:val="24"/>
        </w:rPr>
        <w:t xml:space="preserve"> å løfte </w:t>
      </w:r>
      <w:r w:rsidR="00E845F1">
        <w:rPr>
          <w:sz w:val="24"/>
          <w:szCs w:val="24"/>
        </w:rPr>
        <w:t xml:space="preserve">en </w:t>
      </w:r>
      <w:r>
        <w:rPr>
          <w:sz w:val="24"/>
          <w:szCs w:val="24"/>
        </w:rPr>
        <w:t>hudfold. Om det ikke går å løfte hudfold</w:t>
      </w:r>
      <w:r w:rsidR="00E845F1">
        <w:rPr>
          <w:sz w:val="24"/>
          <w:szCs w:val="24"/>
        </w:rPr>
        <w:t>,</w:t>
      </w:r>
      <w:r>
        <w:rPr>
          <w:sz w:val="24"/>
          <w:szCs w:val="24"/>
        </w:rPr>
        <w:t xml:space="preserve"> er det passende å injisere me</w:t>
      </w:r>
      <w:r w:rsidR="004513A4">
        <w:rPr>
          <w:sz w:val="24"/>
          <w:szCs w:val="24"/>
        </w:rPr>
        <w:t>r</w:t>
      </w:r>
      <w:r>
        <w:rPr>
          <w:sz w:val="24"/>
          <w:szCs w:val="24"/>
        </w:rPr>
        <w:t xml:space="preserve"> later</w:t>
      </w:r>
      <w:r w:rsidR="00E845F1">
        <w:rPr>
          <w:sz w:val="24"/>
          <w:szCs w:val="24"/>
        </w:rPr>
        <w:t>alt på magen. Under tredje tri</w:t>
      </w:r>
      <w:r>
        <w:rPr>
          <w:sz w:val="24"/>
          <w:szCs w:val="24"/>
        </w:rPr>
        <w:t xml:space="preserve">mester kan insulinet settes lateralt på magen, på skinka eller i låret. </w:t>
      </w:r>
      <w:r w:rsidR="00B02908">
        <w:rPr>
          <w:sz w:val="24"/>
          <w:szCs w:val="24"/>
        </w:rPr>
        <w:br/>
      </w:r>
    </w:p>
    <w:p w14:paraId="727F01B0" w14:textId="2357100C" w:rsidR="00C27070" w:rsidRPr="00DF2A6F" w:rsidRDefault="00E845F1">
      <w:pPr>
        <w:rPr>
          <w:b/>
          <w:sz w:val="24"/>
          <w:szCs w:val="24"/>
        </w:rPr>
      </w:pPr>
      <w:proofErr w:type="spellStart"/>
      <w:r w:rsidRPr="00DF2A6F">
        <w:rPr>
          <w:b/>
          <w:sz w:val="24"/>
          <w:szCs w:val="24"/>
        </w:rPr>
        <w:t>Mix</w:t>
      </w:r>
      <w:proofErr w:type="spellEnd"/>
      <w:r w:rsidRPr="00DF2A6F">
        <w:rPr>
          <w:b/>
          <w:sz w:val="24"/>
          <w:szCs w:val="24"/>
        </w:rPr>
        <w:t>-insulin/NPH-</w:t>
      </w:r>
      <w:r w:rsidR="00C27070" w:rsidRPr="00DF2A6F">
        <w:rPr>
          <w:b/>
          <w:sz w:val="24"/>
          <w:szCs w:val="24"/>
        </w:rPr>
        <w:t>insulin</w:t>
      </w:r>
    </w:p>
    <w:p w14:paraId="0D70A3AB" w14:textId="77777777" w:rsidR="00C27070" w:rsidRDefault="00C27070">
      <w:pPr>
        <w:rPr>
          <w:sz w:val="24"/>
          <w:szCs w:val="24"/>
        </w:rPr>
      </w:pPr>
      <w:r>
        <w:rPr>
          <w:sz w:val="24"/>
          <w:szCs w:val="24"/>
        </w:rPr>
        <w:t>Grumsete insuliner må blandes</w:t>
      </w:r>
      <w:r w:rsidR="004513A4">
        <w:rPr>
          <w:sz w:val="24"/>
          <w:szCs w:val="24"/>
        </w:rPr>
        <w:t xml:space="preserve"> godt</w:t>
      </w:r>
      <w:r>
        <w:rPr>
          <w:sz w:val="24"/>
          <w:szCs w:val="24"/>
        </w:rPr>
        <w:t xml:space="preserve"> ved å forsiktig rulle pennen mellom hendene før den brukes første gangen. Insulinpennen må også hver gang vendes minst ti ganger før bruk</w:t>
      </w:r>
      <w:r w:rsidR="00E845F1">
        <w:rPr>
          <w:sz w:val="24"/>
          <w:szCs w:val="24"/>
        </w:rPr>
        <w:t>, dette for at det skal bli riktig</w:t>
      </w:r>
      <w:r>
        <w:rPr>
          <w:sz w:val="24"/>
          <w:szCs w:val="24"/>
        </w:rPr>
        <w:t xml:space="preserve"> insulinkonsentrasjon ved hver injeksjon. </w:t>
      </w:r>
    </w:p>
    <w:p w14:paraId="7B56DF2E" w14:textId="77777777" w:rsidR="00C27070" w:rsidRPr="00B02908" w:rsidRDefault="00C27070">
      <w:pPr>
        <w:rPr>
          <w:b/>
          <w:sz w:val="24"/>
          <w:szCs w:val="24"/>
        </w:rPr>
      </w:pPr>
      <w:r w:rsidRPr="00B02908">
        <w:rPr>
          <w:b/>
          <w:sz w:val="24"/>
          <w:szCs w:val="24"/>
        </w:rPr>
        <w:lastRenderedPageBreak/>
        <w:t>Ferdigfylt penn – penn med ampulle</w:t>
      </w:r>
    </w:p>
    <w:p w14:paraId="4EBCF241" w14:textId="77777777" w:rsidR="00C27070" w:rsidRDefault="00C27070">
      <w:pPr>
        <w:rPr>
          <w:sz w:val="24"/>
          <w:szCs w:val="24"/>
        </w:rPr>
      </w:pPr>
      <w:r>
        <w:rPr>
          <w:sz w:val="24"/>
          <w:szCs w:val="24"/>
        </w:rPr>
        <w:t>Det er viktig å velge injeksjonshjelpemiddel ut ifra hva pasienten foretrekker</w:t>
      </w:r>
      <w:r w:rsidR="007547CB">
        <w:rPr>
          <w:sz w:val="24"/>
          <w:szCs w:val="24"/>
        </w:rPr>
        <w:t>,</w:t>
      </w:r>
      <w:r>
        <w:rPr>
          <w:sz w:val="24"/>
          <w:szCs w:val="24"/>
        </w:rPr>
        <w:t xml:space="preserve"> samt ut ifra pa</w:t>
      </w:r>
      <w:r w:rsidR="007547CB">
        <w:rPr>
          <w:sz w:val="24"/>
          <w:szCs w:val="24"/>
        </w:rPr>
        <w:t xml:space="preserve">sientens fysiske forutsetninger og kognitive tilstand. Ta også </w:t>
      </w:r>
      <w:r>
        <w:rPr>
          <w:sz w:val="24"/>
          <w:szCs w:val="24"/>
        </w:rPr>
        <w:t>oppbevaringsmuligheter</w:t>
      </w:r>
      <w:r w:rsidR="007547CB">
        <w:rPr>
          <w:sz w:val="24"/>
          <w:szCs w:val="24"/>
        </w:rPr>
        <w:t xml:space="preserve"> med i vurderingen</w:t>
      </w:r>
      <w:r>
        <w:rPr>
          <w:sz w:val="24"/>
          <w:szCs w:val="24"/>
        </w:rPr>
        <w:t xml:space="preserve">. </w:t>
      </w:r>
    </w:p>
    <w:p w14:paraId="2AEC5A62" w14:textId="5152EA66" w:rsidR="00292D7D" w:rsidRDefault="00C27070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Ved bruk av flergangspenn er det også mulighet for </w:t>
      </w:r>
      <w:r w:rsidR="007547CB">
        <w:rPr>
          <w:sz w:val="24"/>
          <w:szCs w:val="24"/>
        </w:rPr>
        <w:t xml:space="preserve">minnefunksjon og </w:t>
      </w:r>
      <w:r>
        <w:rPr>
          <w:sz w:val="24"/>
          <w:szCs w:val="24"/>
        </w:rPr>
        <w:t>å</w:t>
      </w:r>
      <w:r w:rsidR="007547CB">
        <w:rPr>
          <w:sz w:val="24"/>
          <w:szCs w:val="24"/>
        </w:rPr>
        <w:t xml:space="preserve"> injisere halve enheter</w:t>
      </w:r>
      <w:r w:rsidR="00ED7437">
        <w:rPr>
          <w:sz w:val="24"/>
          <w:szCs w:val="24"/>
        </w:rPr>
        <w:t xml:space="preserve">. </w:t>
      </w:r>
      <w:r w:rsidRPr="00C27070">
        <w:rPr>
          <w:b/>
          <w:sz w:val="24"/>
          <w:szCs w:val="24"/>
          <w:u w:val="single"/>
        </w:rPr>
        <w:t xml:space="preserve"> </w:t>
      </w:r>
      <w:r w:rsidR="00B02908">
        <w:rPr>
          <w:b/>
          <w:sz w:val="24"/>
          <w:szCs w:val="24"/>
          <w:u w:val="single"/>
        </w:rPr>
        <w:br/>
      </w:r>
    </w:p>
    <w:p w14:paraId="4854390B" w14:textId="77777777" w:rsidR="00292D7D" w:rsidRPr="00B02908" w:rsidRDefault="00292D7D">
      <w:pPr>
        <w:rPr>
          <w:b/>
          <w:sz w:val="24"/>
          <w:szCs w:val="24"/>
        </w:rPr>
      </w:pPr>
      <w:r w:rsidRPr="00B02908">
        <w:rPr>
          <w:b/>
          <w:sz w:val="24"/>
          <w:szCs w:val="24"/>
        </w:rPr>
        <w:t>Oppbevaring</w:t>
      </w:r>
    </w:p>
    <w:p w14:paraId="155B6919" w14:textId="4013E20C" w:rsidR="00292D7D" w:rsidRDefault="00292D7D">
      <w:pPr>
        <w:rPr>
          <w:sz w:val="24"/>
          <w:szCs w:val="24"/>
        </w:rPr>
      </w:pPr>
      <w:r>
        <w:rPr>
          <w:sz w:val="24"/>
          <w:szCs w:val="24"/>
        </w:rPr>
        <w:t>Ubrukt</w:t>
      </w:r>
      <w:r w:rsidR="007547CB">
        <w:rPr>
          <w:sz w:val="24"/>
          <w:szCs w:val="24"/>
        </w:rPr>
        <w:t>e blodsukkersenkende legemidler</w:t>
      </w:r>
      <w:r>
        <w:rPr>
          <w:sz w:val="24"/>
          <w:szCs w:val="24"/>
        </w:rPr>
        <w:t xml:space="preserve"> </w:t>
      </w:r>
      <w:r w:rsidR="004F0845">
        <w:rPr>
          <w:sz w:val="24"/>
          <w:szCs w:val="24"/>
        </w:rPr>
        <w:t xml:space="preserve">(insulin, GLP-analoger) </w:t>
      </w:r>
      <w:r>
        <w:rPr>
          <w:sz w:val="24"/>
          <w:szCs w:val="24"/>
        </w:rPr>
        <w:t>skal oppbevares i kj</w:t>
      </w:r>
      <w:r w:rsidR="007547CB">
        <w:rPr>
          <w:sz w:val="24"/>
          <w:szCs w:val="24"/>
        </w:rPr>
        <w:t>øleskap ved en temperatur fra</w:t>
      </w:r>
      <w:r>
        <w:rPr>
          <w:sz w:val="24"/>
          <w:szCs w:val="24"/>
        </w:rPr>
        <w:t xml:space="preserve"> +2 til +8 </w:t>
      </w:r>
      <w:r w:rsidR="007547CB" w:rsidRPr="007547CB">
        <w:rPr>
          <w:sz w:val="24"/>
          <w:szCs w:val="24"/>
        </w:rPr>
        <w:t>°C</w:t>
      </w:r>
      <w:r>
        <w:rPr>
          <w:sz w:val="24"/>
          <w:szCs w:val="24"/>
        </w:rPr>
        <w:t xml:space="preserve">. </w:t>
      </w:r>
      <w:r w:rsidR="004F0845">
        <w:rPr>
          <w:sz w:val="24"/>
          <w:szCs w:val="24"/>
        </w:rPr>
        <w:t>De</w:t>
      </w:r>
      <w:r>
        <w:rPr>
          <w:sz w:val="24"/>
          <w:szCs w:val="24"/>
        </w:rPr>
        <w:t xml:space="preserve"> må ikke utsettes for sterk varme, sollys eller frys</w:t>
      </w:r>
      <w:r w:rsidR="007547CB">
        <w:rPr>
          <w:sz w:val="24"/>
          <w:szCs w:val="24"/>
        </w:rPr>
        <w:t>es, da mister de effekten. Insulin</w:t>
      </w:r>
      <w:r>
        <w:rPr>
          <w:sz w:val="24"/>
          <w:szCs w:val="24"/>
        </w:rPr>
        <w:t xml:space="preserve"> som er i bruk</w:t>
      </w:r>
      <w:r w:rsidR="007547CB">
        <w:rPr>
          <w:sz w:val="24"/>
          <w:szCs w:val="24"/>
        </w:rPr>
        <w:t>,</w:t>
      </w:r>
      <w:r>
        <w:rPr>
          <w:sz w:val="24"/>
          <w:szCs w:val="24"/>
        </w:rPr>
        <w:t xml:space="preserve"> er </w:t>
      </w:r>
      <w:r w:rsidR="007547CB">
        <w:rPr>
          <w:sz w:val="24"/>
          <w:szCs w:val="24"/>
        </w:rPr>
        <w:t xml:space="preserve">som </w:t>
      </w:r>
      <w:r>
        <w:rPr>
          <w:sz w:val="24"/>
          <w:szCs w:val="24"/>
        </w:rPr>
        <w:t>oftest holdbart i en måned i romtemperatur (se pakningsvedlegget).</w:t>
      </w:r>
      <w:r w:rsidR="00B02908">
        <w:rPr>
          <w:sz w:val="24"/>
          <w:szCs w:val="24"/>
        </w:rPr>
        <w:br/>
      </w:r>
    </w:p>
    <w:p w14:paraId="6EDBA651" w14:textId="77777777" w:rsidR="00292D7D" w:rsidRPr="00B02908" w:rsidRDefault="00292D7D">
      <w:pPr>
        <w:rPr>
          <w:b/>
          <w:sz w:val="24"/>
          <w:szCs w:val="24"/>
        </w:rPr>
      </w:pPr>
      <w:r w:rsidRPr="00B02908">
        <w:rPr>
          <w:b/>
          <w:sz w:val="24"/>
          <w:szCs w:val="24"/>
        </w:rPr>
        <w:t>Desinfeksjon</w:t>
      </w:r>
    </w:p>
    <w:p w14:paraId="3A039BB0" w14:textId="142BC2B8" w:rsidR="00292D7D" w:rsidRDefault="00292D7D">
      <w:pPr>
        <w:rPr>
          <w:sz w:val="24"/>
          <w:szCs w:val="24"/>
        </w:rPr>
      </w:pPr>
      <w:r>
        <w:rPr>
          <w:sz w:val="24"/>
          <w:szCs w:val="24"/>
        </w:rPr>
        <w:t xml:space="preserve">Desinfeksjon før injeksjonen er ikke nødvendig i pasientens hjemmemiljø, men anbefales på sykehus. </w:t>
      </w:r>
      <w:r w:rsidR="00B02908">
        <w:rPr>
          <w:sz w:val="24"/>
          <w:szCs w:val="24"/>
        </w:rPr>
        <w:br/>
      </w:r>
    </w:p>
    <w:p w14:paraId="37788149" w14:textId="77777777" w:rsidR="00292D7D" w:rsidRPr="00B02908" w:rsidRDefault="00292D7D">
      <w:pPr>
        <w:rPr>
          <w:b/>
          <w:sz w:val="24"/>
          <w:szCs w:val="24"/>
        </w:rPr>
      </w:pPr>
      <w:r w:rsidRPr="00B02908">
        <w:rPr>
          <w:b/>
          <w:sz w:val="24"/>
          <w:szCs w:val="24"/>
        </w:rPr>
        <w:t>Oppfølging</w:t>
      </w:r>
    </w:p>
    <w:p w14:paraId="250498E6" w14:textId="77777777" w:rsidR="00292D7D" w:rsidRPr="00292D7D" w:rsidRDefault="00292D7D">
      <w:pPr>
        <w:rPr>
          <w:sz w:val="24"/>
          <w:szCs w:val="24"/>
        </w:rPr>
      </w:pPr>
      <w:r>
        <w:rPr>
          <w:sz w:val="24"/>
          <w:szCs w:val="24"/>
        </w:rPr>
        <w:t>Det er viktig å regelmessig repeter</w:t>
      </w:r>
      <w:r w:rsidR="007547CB">
        <w:rPr>
          <w:sz w:val="24"/>
          <w:szCs w:val="24"/>
        </w:rPr>
        <w:t>e injeksjonsteknikken, og minst é</w:t>
      </w:r>
      <w:r>
        <w:rPr>
          <w:sz w:val="24"/>
          <w:szCs w:val="24"/>
        </w:rPr>
        <w:t xml:space="preserve">n gang i året inspisere og palpere injeksjonsområdet for å oppdage eventuelle </w:t>
      </w:r>
      <w:proofErr w:type="spellStart"/>
      <w:r>
        <w:rPr>
          <w:sz w:val="24"/>
          <w:szCs w:val="24"/>
        </w:rPr>
        <w:t>lipohypertrofier</w:t>
      </w:r>
      <w:proofErr w:type="spellEnd"/>
      <w:r w:rsidR="00393206">
        <w:rPr>
          <w:sz w:val="24"/>
          <w:szCs w:val="24"/>
        </w:rPr>
        <w:t xml:space="preserve"> (tilvekst av underhudsfett, fettpute).</w:t>
      </w:r>
    </w:p>
    <w:p w14:paraId="3C6A7F0E" w14:textId="77777777" w:rsidR="00292D7D" w:rsidRDefault="00292D7D">
      <w:pPr>
        <w:rPr>
          <w:b/>
          <w:sz w:val="24"/>
          <w:szCs w:val="24"/>
          <w:u w:val="single"/>
        </w:rPr>
      </w:pPr>
    </w:p>
    <w:p w14:paraId="74C9411D" w14:textId="77777777" w:rsidR="00D4751E" w:rsidRDefault="00D4751E" w:rsidP="000D2DCC">
      <w:pPr>
        <w:pStyle w:val="Merknadstekst"/>
      </w:pPr>
    </w:p>
    <w:p w14:paraId="67D3ED32" w14:textId="77777777" w:rsidR="00D4751E" w:rsidRDefault="00D4751E" w:rsidP="000D2DCC">
      <w:pPr>
        <w:pStyle w:val="Merknadstekst"/>
      </w:pPr>
    </w:p>
    <w:p w14:paraId="41CE6F55" w14:textId="77777777" w:rsidR="00C566AC" w:rsidRDefault="00C566AC" w:rsidP="000D2DCC">
      <w:pPr>
        <w:pStyle w:val="Merknadstekst"/>
      </w:pPr>
    </w:p>
    <w:p w14:paraId="24F67B8D" w14:textId="77777777" w:rsidR="00C566AC" w:rsidRDefault="00C566AC" w:rsidP="000D2DCC">
      <w:pPr>
        <w:pStyle w:val="Merknadstekst"/>
      </w:pPr>
    </w:p>
    <w:p w14:paraId="41786218" w14:textId="77777777" w:rsidR="00C566AC" w:rsidRDefault="00C566AC" w:rsidP="000D2DCC">
      <w:pPr>
        <w:pStyle w:val="Merknadstekst"/>
      </w:pPr>
    </w:p>
    <w:p w14:paraId="0D1181CB" w14:textId="425801C5" w:rsidR="000D2DCC" w:rsidRDefault="000D2DCC" w:rsidP="000D2DCC">
      <w:pPr>
        <w:pStyle w:val="Merknadstekst"/>
      </w:pPr>
      <w:r>
        <w:t xml:space="preserve">Dokumentet er godkjent for oversettelse. </w:t>
      </w:r>
    </w:p>
    <w:p w14:paraId="73AD097B" w14:textId="77777777" w:rsidR="000D2DCC" w:rsidRPr="00565737" w:rsidRDefault="000D2DCC" w:rsidP="000D2DCC">
      <w:pPr>
        <w:pStyle w:val="Merknadstekst"/>
        <w:rPr>
          <w:lang w:val="en-GB"/>
        </w:rPr>
      </w:pPr>
      <w:bookmarkStart w:id="0" w:name="_Hlk41564295"/>
      <w:r>
        <w:t xml:space="preserve">Laget av styret i Svensk </w:t>
      </w:r>
      <w:proofErr w:type="spellStart"/>
      <w:r>
        <w:t>Förening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Sjuksköterskor</w:t>
      </w:r>
      <w:proofErr w:type="spellEnd"/>
      <w:r>
        <w:t xml:space="preserve"> i </w:t>
      </w:r>
      <w:proofErr w:type="spellStart"/>
      <w:r>
        <w:t>Diabetesvård</w:t>
      </w:r>
      <w:proofErr w:type="spellEnd"/>
      <w:r>
        <w:t xml:space="preserve"> (SFSD) i samarbeid med Svensk </w:t>
      </w:r>
      <w:proofErr w:type="spellStart"/>
      <w:r>
        <w:t>sjuksköterkeförening</w:t>
      </w:r>
      <w:proofErr w:type="spellEnd"/>
      <w:r>
        <w:t xml:space="preserve"> og er revidert av dr. </w:t>
      </w:r>
      <w:r w:rsidRPr="00565737">
        <w:rPr>
          <w:lang w:val="en-GB"/>
        </w:rPr>
        <w:t xml:space="preserve">Anders </w:t>
      </w:r>
      <w:proofErr w:type="spellStart"/>
      <w:r w:rsidRPr="00565737">
        <w:rPr>
          <w:lang w:val="en-GB"/>
        </w:rPr>
        <w:t>Frid</w:t>
      </w:r>
      <w:proofErr w:type="spellEnd"/>
      <w:r w:rsidRPr="00565737">
        <w:rPr>
          <w:lang w:val="en-GB"/>
        </w:rPr>
        <w:t xml:space="preserve">, </w:t>
      </w:r>
      <w:proofErr w:type="spellStart"/>
      <w:r w:rsidRPr="00565737">
        <w:rPr>
          <w:lang w:val="en-GB"/>
        </w:rPr>
        <w:t>Endokrin</w:t>
      </w:r>
      <w:proofErr w:type="spellEnd"/>
      <w:r w:rsidRPr="00565737">
        <w:rPr>
          <w:lang w:val="en-GB"/>
        </w:rPr>
        <w:t>, Sus.</w:t>
      </w:r>
    </w:p>
    <w:p w14:paraId="63BFCB3C" w14:textId="2F1B8543" w:rsidR="000D2DCC" w:rsidRPr="00565737" w:rsidRDefault="000D2DCC" w:rsidP="000D2DCC">
      <w:pPr>
        <w:pStyle w:val="Merknadstekst"/>
        <w:rPr>
          <w:b/>
          <w:lang w:val="en-GB"/>
        </w:rPr>
      </w:pPr>
      <w:proofErr w:type="spellStart"/>
      <w:r w:rsidRPr="00565737">
        <w:rPr>
          <w:b/>
          <w:lang w:val="en-GB"/>
        </w:rPr>
        <w:t>Referanser</w:t>
      </w:r>
      <w:proofErr w:type="spellEnd"/>
      <w:r w:rsidRPr="00565737">
        <w:rPr>
          <w:b/>
          <w:lang w:val="en-GB"/>
        </w:rPr>
        <w:t>:</w:t>
      </w:r>
    </w:p>
    <w:p w14:paraId="4FE4AA6B" w14:textId="77777777" w:rsidR="000D2DCC" w:rsidRPr="00565737" w:rsidRDefault="000D2DCC" w:rsidP="000D2DCC">
      <w:pPr>
        <w:pStyle w:val="Merknadstekst"/>
        <w:spacing w:after="0"/>
        <w:rPr>
          <w:lang w:val="en-GB"/>
        </w:rPr>
      </w:pPr>
      <w:r w:rsidRPr="00565737">
        <w:rPr>
          <w:lang w:val="en-GB"/>
        </w:rPr>
        <w:t>FASS</w:t>
      </w:r>
    </w:p>
    <w:p w14:paraId="126A9ABF" w14:textId="53B16875" w:rsidR="000D2DCC" w:rsidRPr="00565737" w:rsidRDefault="00C566AC" w:rsidP="000D2DCC">
      <w:pPr>
        <w:pStyle w:val="Merknadstekst"/>
        <w:rPr>
          <w:lang w:val="en-GB"/>
        </w:rPr>
      </w:pPr>
      <w:hyperlink r:id="rId6" w:history="1">
        <w:r w:rsidRPr="0052665A">
          <w:rPr>
            <w:rStyle w:val="Hyperkobling"/>
            <w:lang w:val="en-GB"/>
          </w:rPr>
          <w:t>www.fass.se</w:t>
        </w:r>
      </w:hyperlink>
      <w:r>
        <w:rPr>
          <w:lang w:val="en-GB"/>
        </w:rPr>
        <w:t xml:space="preserve"> </w:t>
      </w:r>
    </w:p>
    <w:p w14:paraId="2E5F3A51" w14:textId="77777777" w:rsidR="000D2DCC" w:rsidRPr="00565737" w:rsidRDefault="000D2DCC" w:rsidP="000D2DCC">
      <w:pPr>
        <w:pStyle w:val="Merknadstekst"/>
        <w:spacing w:after="0"/>
        <w:rPr>
          <w:lang w:val="en-GB"/>
        </w:rPr>
      </w:pPr>
      <w:proofErr w:type="spellStart"/>
      <w:r w:rsidRPr="00565737">
        <w:rPr>
          <w:lang w:val="en-GB"/>
        </w:rPr>
        <w:t>Frid</w:t>
      </w:r>
      <w:proofErr w:type="spellEnd"/>
      <w:r w:rsidRPr="00565737">
        <w:rPr>
          <w:lang w:val="en-GB"/>
        </w:rPr>
        <w:t xml:space="preserve"> A H </w:t>
      </w:r>
      <w:proofErr w:type="spellStart"/>
      <w:r w:rsidRPr="00565737">
        <w:rPr>
          <w:lang w:val="en-GB"/>
        </w:rPr>
        <w:t>m.fl</w:t>
      </w:r>
      <w:proofErr w:type="spellEnd"/>
      <w:r w:rsidRPr="00565737">
        <w:rPr>
          <w:lang w:val="en-GB"/>
        </w:rPr>
        <w:t>. (2016) New Insulin Delivery Recommendations</w:t>
      </w:r>
    </w:p>
    <w:p w14:paraId="164CF831" w14:textId="4B7CBEAC" w:rsidR="000D2DCC" w:rsidRPr="00565737" w:rsidRDefault="00C566AC" w:rsidP="000D2DCC">
      <w:pPr>
        <w:pStyle w:val="Merknadstekst"/>
        <w:rPr>
          <w:lang w:val="en-GB"/>
        </w:rPr>
      </w:pPr>
      <w:hyperlink r:id="rId7" w:history="1">
        <w:r w:rsidRPr="0052665A">
          <w:rPr>
            <w:rStyle w:val="Hyperkobling"/>
            <w:lang w:val="en-GB"/>
          </w:rPr>
          <w:t>http://www.mayoclinicproceedings.org/article/S0025-6196(16)30321-4/pdf</w:t>
        </w:r>
      </w:hyperlink>
      <w:r>
        <w:rPr>
          <w:lang w:val="en-GB"/>
        </w:rPr>
        <w:t xml:space="preserve"> </w:t>
      </w:r>
    </w:p>
    <w:p w14:paraId="479F56F1" w14:textId="77777777" w:rsidR="000D2DCC" w:rsidRPr="00565737" w:rsidRDefault="000D2DCC" w:rsidP="000D2DCC">
      <w:pPr>
        <w:pStyle w:val="Merknadstekst"/>
        <w:spacing w:after="0"/>
        <w:rPr>
          <w:lang w:val="en-GB"/>
        </w:rPr>
      </w:pPr>
      <w:proofErr w:type="spellStart"/>
      <w:r w:rsidRPr="00565737">
        <w:rPr>
          <w:lang w:val="en-GB"/>
        </w:rPr>
        <w:t>Medicininstruktioner</w:t>
      </w:r>
      <w:proofErr w:type="spellEnd"/>
    </w:p>
    <w:p w14:paraId="3CA98EC1" w14:textId="5C9EFFB1" w:rsidR="003E1B4A" w:rsidRPr="00C566AC" w:rsidRDefault="00C566AC" w:rsidP="00C566AC">
      <w:pPr>
        <w:pStyle w:val="Merknadstekst"/>
        <w:rPr>
          <w:lang w:val="en-GB"/>
        </w:rPr>
      </w:pPr>
      <w:hyperlink r:id="rId8" w:history="1">
        <w:r w:rsidRPr="0052665A">
          <w:rPr>
            <w:rStyle w:val="Hyperkobling"/>
            <w:lang w:val="en-GB"/>
          </w:rPr>
          <w:t>http://www.medicininstruktioner.se/</w:t>
        </w:r>
      </w:hyperlink>
      <w:bookmarkEnd w:id="0"/>
      <w:r>
        <w:rPr>
          <w:lang w:val="en-GB"/>
        </w:rPr>
        <w:t xml:space="preserve"> </w:t>
      </w:r>
    </w:p>
    <w:sectPr w:rsidR="003E1B4A" w:rsidRPr="00C56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ED9"/>
    <w:rsid w:val="00074569"/>
    <w:rsid w:val="00077362"/>
    <w:rsid w:val="000D2DCC"/>
    <w:rsid w:val="001D2239"/>
    <w:rsid w:val="00287FE5"/>
    <w:rsid w:val="00292D7D"/>
    <w:rsid w:val="00296D77"/>
    <w:rsid w:val="00362BAC"/>
    <w:rsid w:val="00393206"/>
    <w:rsid w:val="003B6265"/>
    <w:rsid w:val="003E1B4A"/>
    <w:rsid w:val="004401AC"/>
    <w:rsid w:val="004513A4"/>
    <w:rsid w:val="00463455"/>
    <w:rsid w:val="004E4DA9"/>
    <w:rsid w:val="004F0845"/>
    <w:rsid w:val="00562410"/>
    <w:rsid w:val="00562A6B"/>
    <w:rsid w:val="00565737"/>
    <w:rsid w:val="005E51A0"/>
    <w:rsid w:val="0060363C"/>
    <w:rsid w:val="00645876"/>
    <w:rsid w:val="0067617D"/>
    <w:rsid w:val="006F4373"/>
    <w:rsid w:val="00704ED9"/>
    <w:rsid w:val="00747D1A"/>
    <w:rsid w:val="007545E0"/>
    <w:rsid w:val="007547CB"/>
    <w:rsid w:val="00793B26"/>
    <w:rsid w:val="0082312D"/>
    <w:rsid w:val="008A6281"/>
    <w:rsid w:val="009A4E30"/>
    <w:rsid w:val="009C0F93"/>
    <w:rsid w:val="00A47ED3"/>
    <w:rsid w:val="00A840FD"/>
    <w:rsid w:val="00B01A77"/>
    <w:rsid w:val="00B02908"/>
    <w:rsid w:val="00B64F0D"/>
    <w:rsid w:val="00C244C9"/>
    <w:rsid w:val="00C27070"/>
    <w:rsid w:val="00C302C3"/>
    <w:rsid w:val="00C566AC"/>
    <w:rsid w:val="00CA2E05"/>
    <w:rsid w:val="00CC4431"/>
    <w:rsid w:val="00CD35D6"/>
    <w:rsid w:val="00D44F89"/>
    <w:rsid w:val="00D4751E"/>
    <w:rsid w:val="00DA2795"/>
    <w:rsid w:val="00DF2A6F"/>
    <w:rsid w:val="00E062AC"/>
    <w:rsid w:val="00E34D33"/>
    <w:rsid w:val="00E673A2"/>
    <w:rsid w:val="00E845F1"/>
    <w:rsid w:val="00ED3242"/>
    <w:rsid w:val="00ED7437"/>
    <w:rsid w:val="00EE4569"/>
    <w:rsid w:val="00FA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C89A5"/>
  <w15:chartTrackingRefBased/>
  <w15:docId w15:val="{75488CFF-C897-466E-9258-6111B4B9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A47ED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A47ED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A47ED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47ED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47ED3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47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47ED3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8A6281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A6281"/>
    <w:rPr>
      <w:color w:val="605E5C"/>
      <w:shd w:val="clear" w:color="auto" w:fill="E1DFDD"/>
    </w:rPr>
  </w:style>
  <w:style w:type="character" w:styleId="Ulstomtale">
    <w:name w:val="Unresolved Mention"/>
    <w:basedOn w:val="Standardskriftforavsnitt"/>
    <w:uiPriority w:val="99"/>
    <w:semiHidden/>
    <w:unhideWhenUsed/>
    <w:rsid w:val="00C56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cininstruktioner.s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yoclinicproceedings.org/article/S0025-6196(16)30321-4/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www.fass.s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AAE755E126F74B894514219669C7FD" ma:contentTypeVersion="4" ma:contentTypeDescription="Opprett et nytt dokument." ma:contentTypeScope="" ma:versionID="7e147afb1b797135fc12bd2c67d146c3">
  <xsd:schema xmlns:xsd="http://www.w3.org/2001/XMLSchema" xmlns:xs="http://www.w3.org/2001/XMLSchema" xmlns:p="http://schemas.microsoft.com/office/2006/metadata/properties" xmlns:ns2="8228db21-03bb-47fc-b73e-9f684d8c07aa" targetNamespace="http://schemas.microsoft.com/office/2006/metadata/properties" ma:root="true" ma:fieldsID="ba26b5fb2e5763b2f7f872ccd1459c9a" ns2:_="">
    <xsd:import namespace="8228db21-03bb-47fc-b73e-9f684d8c07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8db21-03bb-47fc-b73e-9f684d8c0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45C595-BE8C-4A8A-9247-FE3BD5328D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23CB8B-52EF-43C9-B7DD-AA2732208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28db21-03bb-47fc-b73e-9f684d8c07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1056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 Lillejordet</dc:creator>
  <cp:keywords/>
  <dc:description/>
  <cp:lastModifiedBy>Nina Rye</cp:lastModifiedBy>
  <cp:revision>3</cp:revision>
  <dcterms:created xsi:type="dcterms:W3CDTF">2022-08-23T09:20:00Z</dcterms:created>
  <dcterms:modified xsi:type="dcterms:W3CDTF">2022-08-23T09:21:00Z</dcterms:modified>
</cp:coreProperties>
</file>